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5F281">
      <w:pPr>
        <w:spacing w:line="560" w:lineRule="exact"/>
      </w:pPr>
      <w:r>
        <w:rPr>
          <w:rFonts w:eastAsia="仿宋_GB2312"/>
        </w:rPr>
        <w:t>附件：</w:t>
      </w:r>
    </w:p>
    <w:p w14:paraId="28F51B40">
      <w:pPr>
        <w:spacing w:line="560" w:lineRule="exact"/>
        <w:jc w:val="center"/>
      </w:pPr>
      <w:r>
        <w:rPr>
          <w:rFonts w:eastAsia="小标宋"/>
          <w:b/>
          <w:sz w:val="44"/>
        </w:rPr>
        <w:t>第三周晚点名/周见面工作提示</w:t>
      </w:r>
    </w:p>
    <w:p w14:paraId="2991E07B">
      <w:pPr>
        <w:spacing w:line="560" w:lineRule="exact"/>
        <w:ind w:firstLine="640"/>
        <w:rPr>
          <w:rFonts w:eastAsia="黑体"/>
        </w:rPr>
      </w:pPr>
      <w:r>
        <w:rPr>
          <w:rFonts w:hint="eastAsia" w:eastAsia="黑体"/>
        </w:rPr>
        <w:t>一、</w:t>
      </w:r>
      <w:r>
        <w:rPr>
          <w:rFonts w:eastAsia="黑体"/>
        </w:rPr>
        <w:t>切实加强学生宿舍教育管理</w:t>
      </w:r>
    </w:p>
    <w:p w14:paraId="7F7CA5C7">
      <w:pPr>
        <w:spacing w:line="560" w:lineRule="exact"/>
        <w:ind w:firstLine="640"/>
        <w:rPr>
          <w:rFonts w:eastAsia="仿宋_GB2312"/>
        </w:rPr>
      </w:pPr>
      <w:r>
        <w:rPr>
          <w:rFonts w:eastAsia="仿宋_GB2312"/>
          <w:b/>
        </w:rPr>
        <w:t>1.扎实做好宿舍消防安全教育管理。</w:t>
      </w:r>
      <w:r>
        <w:rPr>
          <w:rFonts w:eastAsia="仿宋_GB2312"/>
        </w:rPr>
        <w:t>请各院（系）</w:t>
      </w:r>
      <w:r>
        <w:rPr>
          <w:rFonts w:eastAsia="仿宋_GB2312"/>
          <w:b w:val="0"/>
          <w:bCs w:val="0"/>
        </w:rPr>
        <w:t>通过晚点名/周见面、主题班会、宿舍走访等形式，</w:t>
      </w:r>
      <w:r>
        <w:rPr>
          <w:rFonts w:eastAsia="仿宋_GB2312"/>
        </w:rPr>
        <w:t>结合《宿舍消防安全手册》《长安大学学生住宿须知》等材料，</w:t>
      </w:r>
      <w:r>
        <w:rPr>
          <w:rFonts w:hint="eastAsia" w:eastAsia="仿宋_GB2312"/>
          <w:b w:val="0"/>
          <w:bCs w:val="0"/>
        </w:rPr>
        <w:t>普及电动自行车火灾危害及安全停放充电常识，</w:t>
      </w:r>
      <w:r>
        <w:rPr>
          <w:rFonts w:hint="eastAsia" w:eastAsia="仿宋_GB2312"/>
          <w:b/>
          <w:bCs/>
          <w:lang w:val="en-US" w:eastAsia="zh-CN"/>
        </w:rPr>
        <w:t>教育学生严禁进楼进宿</w:t>
      </w:r>
      <w:r>
        <w:rPr>
          <w:rFonts w:hint="eastAsia" w:eastAsia="仿宋_GB2312"/>
          <w:b/>
          <w:bCs/>
        </w:rPr>
        <w:t>充电</w:t>
      </w:r>
      <w:r>
        <w:rPr>
          <w:rFonts w:hint="eastAsia" w:eastAsia="仿宋_GB2312"/>
          <w:b/>
          <w:bCs/>
          <w:lang w:eastAsia="zh-CN"/>
        </w:rPr>
        <w:t>，</w:t>
      </w:r>
      <w:r>
        <w:rPr>
          <w:rFonts w:hint="eastAsia" w:eastAsia="仿宋_GB2312"/>
          <w:b/>
          <w:bCs/>
          <w:lang w:val="en-US" w:eastAsia="zh-CN"/>
        </w:rPr>
        <w:t>严禁</w:t>
      </w:r>
      <w:r>
        <w:rPr>
          <w:rFonts w:hint="eastAsia" w:eastAsia="仿宋_GB2312"/>
          <w:b/>
          <w:bCs/>
        </w:rPr>
        <w:t>飞线充电</w:t>
      </w:r>
      <w:r>
        <w:rPr>
          <w:rFonts w:hint="eastAsia" w:eastAsia="仿宋_GB2312"/>
          <w:b/>
          <w:bCs/>
          <w:lang w:eastAsia="zh-CN"/>
        </w:rPr>
        <w:t>，</w:t>
      </w:r>
      <w:r>
        <w:rPr>
          <w:rFonts w:hint="eastAsia" w:eastAsia="仿宋_GB2312"/>
          <w:b/>
          <w:bCs/>
          <w:lang w:val="en-US" w:eastAsia="zh-CN"/>
        </w:rPr>
        <w:t>严禁在</w:t>
      </w:r>
      <w:r>
        <w:rPr>
          <w:rFonts w:hint="eastAsia" w:eastAsia="仿宋_GB2312"/>
          <w:b/>
          <w:bCs/>
        </w:rPr>
        <w:t>楼道、楼梯间、门厅等区域违规停放</w:t>
      </w:r>
      <w:r>
        <w:rPr>
          <w:rFonts w:hint="eastAsia" w:eastAsia="仿宋_GB2312"/>
          <w:b w:val="0"/>
          <w:bCs w:val="0"/>
          <w:lang w:eastAsia="zh-CN"/>
        </w:rPr>
        <w:t>，</w:t>
      </w:r>
      <w:r>
        <w:rPr>
          <w:rFonts w:eastAsia="仿宋_GB2312"/>
        </w:rPr>
        <w:t>牢固树立安全责任意识，共同维护校园消防安全。</w:t>
      </w:r>
    </w:p>
    <w:p w14:paraId="3E652343">
      <w:pPr>
        <w:spacing w:line="560" w:lineRule="exact"/>
        <w:ind w:firstLine="640"/>
        <w:rPr>
          <w:rFonts w:eastAsia="仿宋_GB2312"/>
        </w:rPr>
      </w:pPr>
      <w:r>
        <w:rPr>
          <w:rFonts w:eastAsia="仿宋_GB2312"/>
          <w:b/>
        </w:rPr>
        <w:t>2.加强宿舍日常</w:t>
      </w:r>
      <w:r>
        <w:rPr>
          <w:rFonts w:hint="eastAsia" w:eastAsia="仿宋_GB2312"/>
          <w:b/>
          <w:lang w:val="en-US" w:eastAsia="zh-CN"/>
        </w:rPr>
        <w:t>教育</w:t>
      </w:r>
      <w:r>
        <w:rPr>
          <w:rFonts w:eastAsia="仿宋_GB2312"/>
          <w:b/>
        </w:rPr>
        <w:t>。</w:t>
      </w:r>
      <w:r>
        <w:rPr>
          <w:rFonts w:hint="eastAsia" w:eastAsia="仿宋_GB2312"/>
          <w:lang w:val="en-US" w:eastAsia="zh-CN"/>
        </w:rPr>
        <w:t>根据学校用电定额管理相关办法，目前我校将不再实行学生宿舍夜间统一断电管理。</w:t>
      </w:r>
      <w:r>
        <w:rPr>
          <w:rFonts w:eastAsia="仿宋_GB2312"/>
        </w:rPr>
        <w:t>请各院（系）</w:t>
      </w:r>
      <w:r>
        <w:rPr>
          <w:rFonts w:hint="eastAsia" w:eastAsia="仿宋_GB2312"/>
          <w:lang w:val="en-US" w:eastAsia="zh-CN"/>
        </w:rPr>
        <w:t>引导学生</w:t>
      </w:r>
      <w:r>
        <w:rPr>
          <w:rFonts w:hint="eastAsia" w:eastAsia="仿宋_GB2312"/>
          <w:lang w:val="en-US" w:eastAsia="zh-CN"/>
        </w:rPr>
        <w:t>签订宿舍公约，共同约定作息时间、早睡早起、卫生值日等事项，</w:t>
      </w:r>
      <w:r>
        <w:rPr>
          <w:rFonts w:eastAsia="仿宋_GB2312"/>
        </w:rPr>
        <w:t>树立相互尊重、体谅包容的室友相处理念，加强沟通协商，共同营造安全、文明、和谐的住宿环境。</w:t>
      </w:r>
    </w:p>
    <w:p w14:paraId="26CB23BC">
      <w:pPr>
        <w:spacing w:line="560" w:lineRule="exact"/>
        <w:ind w:firstLine="640"/>
        <w:rPr>
          <w:rFonts w:hint="eastAsia" w:eastAsia="仿宋_GB2312"/>
        </w:rPr>
      </w:pPr>
      <w:r>
        <w:rPr>
          <w:rFonts w:eastAsia="仿宋_GB2312"/>
          <w:b/>
        </w:rPr>
        <w:t>3.持续畅通学生诉求反馈渠道。</w:t>
      </w:r>
      <w:r>
        <w:rPr>
          <w:rFonts w:eastAsia="仿宋_GB2312"/>
        </w:rPr>
        <w:t>请各院（系）持续加强“接诉即办”平台宣传，引导学生</w:t>
      </w:r>
      <w:r>
        <w:rPr>
          <w:rFonts w:hint="eastAsia" w:eastAsia="仿宋_GB2312"/>
          <w:lang w:val="en-US" w:eastAsia="zh-CN"/>
        </w:rPr>
        <w:t>如有报修或意见建议及时向</w:t>
      </w:r>
      <w:r>
        <w:rPr>
          <w:rFonts w:eastAsia="仿宋_GB2312"/>
        </w:rPr>
        <w:t>公寓值班室、园区接诉即办台、学生社区问题反馈邮箱</w:t>
      </w:r>
      <w:r>
        <w:rPr>
          <w:rFonts w:hint="eastAsia" w:ascii="仿宋" w:hAnsi="仿宋" w:eastAsia="仿宋" w:cs="仿宋"/>
          <w:b/>
          <w:bCs/>
          <w:szCs w:val="32"/>
        </w:rPr>
        <w:t>（xssqjsjb@chd.edu.cn）</w:t>
      </w:r>
      <w:r>
        <w:rPr>
          <w:rFonts w:eastAsia="仿宋_GB2312"/>
        </w:rPr>
        <w:t>等诉求反馈渠道。</w:t>
      </w:r>
    </w:p>
    <w:p w14:paraId="6E1A3713">
      <w:pPr>
        <w:spacing w:line="560" w:lineRule="exact"/>
        <w:ind w:firstLine="640"/>
      </w:pPr>
      <w:r>
        <w:rPr>
          <w:rFonts w:hint="eastAsia" w:eastAsia="黑体"/>
          <w:lang w:val="en-US" w:eastAsia="zh-CN"/>
        </w:rPr>
        <w:t>二</w:t>
      </w:r>
      <w:r>
        <w:rPr>
          <w:rFonts w:eastAsia="黑体"/>
        </w:rPr>
        <w:t>、持续加强学风建设</w:t>
      </w:r>
    </w:p>
    <w:p w14:paraId="744B0121">
      <w:pPr>
        <w:spacing w:line="560" w:lineRule="exact"/>
        <w:ind w:firstLine="640"/>
        <w:rPr>
          <w:rFonts w:eastAsia="仿宋_GB2312"/>
          <w:b/>
        </w:rPr>
      </w:pPr>
      <w:r>
        <w:rPr>
          <w:rFonts w:hint="eastAsia" w:eastAsia="仿宋_GB2312"/>
          <w:b/>
          <w:lang w:val="en-US" w:eastAsia="zh-CN"/>
        </w:rPr>
        <w:t>1</w:t>
      </w:r>
      <w:r>
        <w:rPr>
          <w:rFonts w:eastAsia="仿宋_GB2312"/>
          <w:b/>
        </w:rPr>
        <w:t>.</w:t>
      </w:r>
      <w:r>
        <w:rPr>
          <w:rFonts w:hint="eastAsia" w:eastAsia="仿宋_GB2312"/>
          <w:b/>
          <w:lang w:val="en-US" w:eastAsia="zh-CN"/>
        </w:rPr>
        <w:t>针对补考开展教育引导</w:t>
      </w:r>
      <w:r>
        <w:rPr>
          <w:rFonts w:hint="eastAsia" w:eastAsia="仿宋_GB2312"/>
          <w:b/>
        </w:rPr>
        <w:t>。</w:t>
      </w:r>
      <w:r>
        <w:rPr>
          <w:rFonts w:hint="default" w:eastAsia="仿宋_GB2312"/>
        </w:rPr>
        <w:t>9</w:t>
      </w:r>
      <w:r>
        <w:rPr>
          <w:rFonts w:hint="eastAsia" w:eastAsia="仿宋_GB2312"/>
        </w:rPr>
        <w:t>月</w:t>
      </w:r>
      <w:r>
        <w:rPr>
          <w:rFonts w:hint="default" w:eastAsia="仿宋_GB2312"/>
        </w:rPr>
        <w:t>14</w:t>
      </w:r>
      <w:r>
        <w:rPr>
          <w:rFonts w:hint="eastAsia" w:eastAsia="仿宋_GB2312"/>
        </w:rPr>
        <w:t>日</w:t>
      </w:r>
      <w:r>
        <w:rPr>
          <w:rFonts w:hint="eastAsia" w:eastAsia="仿宋_GB2312"/>
          <w:lang w:val="en-US" w:eastAsia="zh-CN"/>
        </w:rPr>
        <w:t>起学校</w:t>
      </w:r>
      <w:r>
        <w:rPr>
          <w:rFonts w:hint="eastAsia" w:eastAsia="仿宋_GB2312"/>
        </w:rPr>
        <w:t>补考（缓考）陆续开展，</w:t>
      </w:r>
      <w:r>
        <w:rPr>
          <w:rFonts w:hint="eastAsia" w:eastAsia="仿宋_GB2312"/>
          <w:lang w:val="en-US" w:eastAsia="zh-CN"/>
        </w:rPr>
        <w:t>各院（系）要提醒学生及时查看考试时间地点，并加强考场纪律宣传教育</w:t>
      </w:r>
      <w:r>
        <w:rPr>
          <w:rFonts w:hint="eastAsia" w:eastAsia="仿宋_GB2312"/>
        </w:rPr>
        <w:t>；</w:t>
      </w:r>
      <w:r>
        <w:rPr>
          <w:rFonts w:hint="eastAsia" w:eastAsia="仿宋_GB2312"/>
          <w:lang w:val="en-US" w:eastAsia="zh-CN"/>
        </w:rPr>
        <w:t>相关辅导员</w:t>
      </w:r>
      <w:bookmarkStart w:id="0" w:name="_GoBack"/>
      <w:bookmarkEnd w:id="0"/>
      <w:r>
        <w:rPr>
          <w:rFonts w:hint="eastAsia" w:eastAsia="仿宋_GB2312"/>
        </w:rPr>
        <w:t>要深入考场并会同监考老师，及时了解学生考场出勤情况，掌握缺考学生的原因及去向；密切关注学生考前焦虑和学习压力，做好减压教育和心理疏导。</w:t>
      </w:r>
    </w:p>
    <w:p w14:paraId="7EBFB78E">
      <w:pPr>
        <w:spacing w:line="560" w:lineRule="exact"/>
        <w:ind w:firstLine="640"/>
      </w:pPr>
      <w:r>
        <w:rPr>
          <w:rFonts w:hint="eastAsia" w:eastAsia="仿宋_GB2312"/>
          <w:b/>
          <w:lang w:val="en-US" w:eastAsia="zh-CN"/>
        </w:rPr>
        <w:t>2</w:t>
      </w:r>
      <w:r>
        <w:rPr>
          <w:rFonts w:eastAsia="仿宋_GB2312"/>
          <w:b/>
        </w:rPr>
        <w:t>.扎实开展学期初朋辈学业帮扶。</w:t>
      </w:r>
      <w:r>
        <w:rPr>
          <w:rFonts w:eastAsia="仿宋_GB2312"/>
        </w:rPr>
        <w:t>请各院（系）按照《关于做好学期初朋辈学业帮扶工作的通知》要求，结合学期初学生课程补考缓考实际，认真实施“星光伴学计划”，精准摸排补考缓考、学业困难等学生情况，因地制宜采取一对一（多）辅导、重点知识串讲、习题答疑等方式，针对性做好近期朋辈学业帮扶工作组织管理，切实发挥帮扶实效，助力学生复习备考。</w:t>
      </w:r>
    </w:p>
    <w:p w14:paraId="1BF1B2E8">
      <w:pPr>
        <w:spacing w:line="560" w:lineRule="exact"/>
        <w:ind w:firstLine="640"/>
        <w:rPr>
          <w:rFonts w:eastAsia="仿宋_GB2312"/>
        </w:rPr>
      </w:pPr>
      <w:r>
        <w:rPr>
          <w:rFonts w:hint="eastAsia" w:eastAsia="仿宋_GB2312"/>
          <w:b/>
          <w:lang w:val="en-US" w:eastAsia="zh-CN"/>
        </w:rPr>
        <w:t>3</w:t>
      </w:r>
      <w:r>
        <w:rPr>
          <w:rFonts w:eastAsia="仿宋_GB2312"/>
          <w:b/>
        </w:rPr>
        <w:t>.认真做好本科生文明班集体建设工作。</w:t>
      </w:r>
      <w:r>
        <w:rPr>
          <w:rFonts w:eastAsia="仿宋_GB2312"/>
        </w:rPr>
        <w:t>请各院（系）和广大本科生班级按照《关于组织开展本科生文明班集体达标验收及创建培育工作的通知》要求，认真做好2025-2026学年本科生文明班集体达标验收工作，于2026年9月28日17:00前报送相关材料；同步做好2026-2027学年本科生文明班集体创建培育工作，于2026年9月30日前报送相关材料。要以文明班集体建设为抓手，引导各班级加强思想引领、班风建设、学风建设和日常管理，持续营造积极向上、团结奋进的班级氛围。</w:t>
      </w:r>
    </w:p>
    <w:p w14:paraId="2EDFA643">
      <w:pPr>
        <w:spacing w:line="560" w:lineRule="exact"/>
        <w:ind w:firstLine="640"/>
        <w:rPr>
          <w:rFonts w:eastAsia="仿宋_GB2312"/>
        </w:rPr>
      </w:pPr>
      <w:r>
        <w:rPr>
          <w:rFonts w:hint="eastAsia" w:eastAsia="仿宋_GB2312"/>
          <w:lang w:val="en-US" w:eastAsia="zh-CN"/>
        </w:rPr>
        <w:t>4</w:t>
      </w:r>
      <w:r>
        <w:rPr>
          <w:rFonts w:hint="eastAsia" w:eastAsia="仿宋_GB2312"/>
        </w:rPr>
        <w:t>.</w:t>
      </w:r>
      <w:r>
        <w:rPr>
          <w:rFonts w:eastAsia="仿宋_GB2312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做好心理健康教育课程学习提醒。</w:t>
      </w:r>
      <w:r>
        <w:rPr>
          <w:rFonts w:eastAsia="仿宋_GB2312"/>
        </w:rPr>
        <w:t>大学生心理健康教育课程</w:t>
      </w:r>
      <w:r>
        <w:rPr>
          <w:rFonts w:hint="eastAsia" w:eastAsia="仿宋_GB2312"/>
          <w:lang w:val="en-US" w:eastAsia="zh-CN"/>
        </w:rPr>
        <w:t>即将</w:t>
      </w:r>
      <w:r>
        <w:rPr>
          <w:rFonts w:eastAsia="仿宋_GB2312"/>
        </w:rPr>
        <w:t>开课，请各院（系）提醒2026级本科新生按照课表安排完成课程学习。线下授课周次须按时到指定教室学习，线上授课周次须通过智慧树平台“知到”APP完成学习。请及时转发教学PPT</w:t>
      </w:r>
      <w:r>
        <w:rPr>
          <w:rFonts w:hint="eastAsia" w:eastAsia="仿宋_GB2312"/>
          <w:b/>
          <w:bCs/>
        </w:rPr>
        <w:t>（见附件）</w:t>
      </w:r>
      <w:r>
        <w:rPr>
          <w:rFonts w:eastAsia="仿宋_GB2312"/>
        </w:rPr>
        <w:t>，指导学生熟悉平台操作。同时，提醒各年级重修学生，特别是毕业班学生，按要求完成课程修读。</w:t>
      </w:r>
      <w:r>
        <w:rPr>
          <w:rFonts w:eastAsia="仿宋_GB2312"/>
          <w:b/>
          <w:bCs/>
        </w:rPr>
        <w:t>因春季学期不再开设该课程，未完成修读者将影响毕业，请高度重视。</w:t>
      </w:r>
    </w:p>
    <w:p w14:paraId="7503E44C">
      <w:pPr>
        <w:spacing w:line="560" w:lineRule="exact"/>
        <w:ind w:firstLine="640"/>
        <w:rPr>
          <w:rFonts w:eastAsia="仿宋_GB2312"/>
          <w:b/>
        </w:rPr>
      </w:pPr>
      <w:r>
        <w:rPr>
          <w:rFonts w:hint="eastAsia" w:eastAsia="仿宋_GB2312"/>
          <w:b/>
          <w:lang w:val="en-US" w:eastAsia="zh-CN"/>
        </w:rPr>
        <w:t>5</w:t>
      </w:r>
      <w:r>
        <w:rPr>
          <w:rFonts w:eastAsia="仿宋_GB2312"/>
          <w:b/>
        </w:rPr>
        <w:t>.督促新生完成“安全微课”学习。</w:t>
      </w:r>
      <w:r>
        <w:rPr>
          <w:rFonts w:eastAsia="仿宋_GB2312"/>
        </w:rPr>
        <w:t>请各院（系）通过晚点名/周见面、主题班会等形式，指导和督促2026级本科新生于9月底前认真完成“安全微课”学习，教育引导新生熟悉校园安全管理要求，重点加强消防安全、交通安全、防范电信网络诈骗、人身财产安全、实验室安全、食品安全等方面知识学习，帮助学生切实增强安全意识、提高安全防范能力。</w:t>
      </w:r>
    </w:p>
    <w:p w14:paraId="22692C8C">
      <w:pPr>
        <w:spacing w:line="560" w:lineRule="exact"/>
        <w:ind w:firstLine="640"/>
      </w:pPr>
      <w:r>
        <w:rPr>
          <w:rFonts w:hint="eastAsia" w:eastAsia="仿宋_GB2312"/>
          <w:b/>
          <w:lang w:val="en-US" w:eastAsia="zh-CN"/>
        </w:rPr>
        <w:t>6</w:t>
      </w:r>
      <w:r>
        <w:rPr>
          <w:rFonts w:eastAsia="仿宋_GB2312"/>
          <w:b/>
        </w:rPr>
        <w:t>.做好全国大学英语四、六级考试报名提醒</w:t>
      </w:r>
      <w:r>
        <w:rPr>
          <w:rFonts w:hint="eastAsia" w:eastAsia="仿宋_GB2312"/>
          <w:b/>
        </w:rPr>
        <w:t>工作</w:t>
      </w:r>
      <w:r>
        <w:rPr>
          <w:rFonts w:eastAsia="仿宋_GB2312"/>
          <w:b/>
        </w:rPr>
        <w:t>。</w:t>
      </w:r>
      <w:r>
        <w:rPr>
          <w:rFonts w:eastAsia="仿宋_GB2312"/>
        </w:rPr>
        <w:t>学校近期发布了《关于做好我校2026年下半年全国大学英语四、六级考试报名工作的通知》，请各院（系）提醒符合条件学生于9月18日12:00至9月28日17:00登录报名网站（http://cet-bm.neea.edu.cn）完成报名，并加强宣传提醒，教育引导学生按时报名、</w:t>
      </w:r>
      <w:r>
        <w:rPr>
          <w:rFonts w:hint="eastAsia" w:eastAsia="仿宋_GB2312"/>
        </w:rPr>
        <w:t>积极</w:t>
      </w:r>
      <w:r>
        <w:rPr>
          <w:rFonts w:eastAsia="仿宋_GB2312"/>
        </w:rPr>
        <w:t>备考、诚信应考。</w:t>
      </w:r>
    </w:p>
    <w:p w14:paraId="37DECE87">
      <w:pPr>
        <w:spacing w:line="560" w:lineRule="exact"/>
        <w:ind w:firstLine="640"/>
      </w:pPr>
      <w:r>
        <w:rPr>
          <w:rFonts w:eastAsia="黑体"/>
        </w:rPr>
        <w:t>四、用心做好学生教育管理服务</w:t>
      </w:r>
    </w:p>
    <w:p w14:paraId="79A5D872">
      <w:pPr>
        <w:spacing w:line="560" w:lineRule="exact"/>
        <w:ind w:firstLine="640"/>
      </w:pPr>
      <w:r>
        <w:rPr>
          <w:rFonts w:eastAsia="仿宋_GB2312"/>
          <w:b/>
        </w:rPr>
        <w:t>1.做好学费和住宿费缴纳提醒。</w:t>
      </w:r>
      <w:r>
        <w:rPr>
          <w:rFonts w:eastAsia="仿宋_GB2312"/>
        </w:rPr>
        <w:t>学校已发布《关于催缴本科生、研究生学费和住宿费的通知》，请各院（系）及时提醒尚未足额缴纳本年度学费、住宿费及存在历史欠费的学生尽快完成缴费。根据学校相关规定，</w:t>
      </w:r>
      <w:r>
        <w:rPr>
          <w:rFonts w:eastAsia="仿宋_GB2312"/>
          <w:b/>
          <w:bCs/>
        </w:rPr>
        <w:t>无故欠费学生将影响</w:t>
      </w:r>
      <w:r>
        <w:rPr>
          <w:rFonts w:hint="eastAsia" w:eastAsia="仿宋_GB2312"/>
          <w:b/>
          <w:bCs/>
          <w:lang w:val="en-US" w:eastAsia="zh-CN"/>
        </w:rPr>
        <w:t>学籍</w:t>
      </w:r>
      <w:r>
        <w:rPr>
          <w:rFonts w:eastAsia="仿宋_GB2312"/>
          <w:b/>
          <w:bCs/>
        </w:rPr>
        <w:t>注册、选课、评优评奖及实习、毕业设计（论文）</w:t>
      </w:r>
      <w:r>
        <w:rPr>
          <w:rFonts w:eastAsia="仿宋_GB2312"/>
        </w:rPr>
        <w:t>等相关安排。如有疑问，请联系计划财务处，联系电话：029-61105517。</w:t>
      </w:r>
    </w:p>
    <w:p w14:paraId="102A1567">
      <w:pPr>
        <w:spacing w:line="560" w:lineRule="exact"/>
        <w:ind w:firstLine="640"/>
      </w:pPr>
      <w:r>
        <w:rPr>
          <w:rFonts w:hint="eastAsia" w:eastAsia="仿宋_GB2312"/>
          <w:b/>
        </w:rPr>
        <w:t>2.加强秋季传染病防治宣传教育。</w:t>
      </w:r>
      <w:r>
        <w:rPr>
          <w:rFonts w:hint="eastAsia" w:eastAsia="仿宋_GB2312"/>
        </w:rPr>
        <w:t>近期气温变化较大，昼夜温差逐步增大，易出现流感。请各院（系）通过晚点名/周见面、主题班会、宿舍走访等形式，提醒学生根据天气变化及时增减衣物，养成勤洗手、常通风、健康饮食等良好生活习惯，引导学生树立“每个人都是自己健康第一责任人”的理念，严格落实因病缺课和复课证明制度，主动报告传染病相关情况；同时，提醒学生雨天出行注意路面湿滑，确保上下学途中的人身安全。</w:t>
      </w:r>
    </w:p>
    <w:sectPr>
      <w:foot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CFEADB-E968-4F10-8E16-1772877372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B3A5DDD-E1BF-41D9-AC7D-BF0E4F37414B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C480077F-E7F0-4D7A-84E0-9C9EAE0B2F6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44F50F8-4B92-4CBA-827D-EEB01FD448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0221779"/>
    </w:sdtPr>
    <w:sdtEndPr>
      <w:rPr>
        <w:rFonts w:hint="eastAsia" w:ascii="仿宋_GB2312" w:eastAsia="仿宋_GB2312"/>
        <w:sz w:val="28"/>
        <w:szCs w:val="28"/>
      </w:rPr>
    </w:sdtEndPr>
    <w:sdtContent>
      <w:p w14:paraId="2C711E28">
        <w:pPr>
          <w:pStyle w:val="5"/>
          <w:jc w:val="center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hint="eastAsia" w:ascii="仿宋_GB2312" w:eastAsia="仿宋_GB2312"/>
            <w:sz w:val="28"/>
            <w:szCs w:val="28"/>
            <w:lang w:val="zh-CN"/>
          </w:rPr>
          <w:t>2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 w14:paraId="0A9EBCC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wMmM1NWNmOTAzNTM1OTkwZWJhMmQ3ZmY3MDliYTAifQ=="/>
  </w:docVars>
  <w:rsids>
    <w:rsidRoot w:val="39204F70"/>
    <w:rsid w:val="000951FE"/>
    <w:rsid w:val="001448BE"/>
    <w:rsid w:val="0015279E"/>
    <w:rsid w:val="00185583"/>
    <w:rsid w:val="00230B7C"/>
    <w:rsid w:val="00237117"/>
    <w:rsid w:val="002371B2"/>
    <w:rsid w:val="0027531A"/>
    <w:rsid w:val="002F48E1"/>
    <w:rsid w:val="003271B9"/>
    <w:rsid w:val="00331E97"/>
    <w:rsid w:val="00334EDF"/>
    <w:rsid w:val="0036112B"/>
    <w:rsid w:val="003B0313"/>
    <w:rsid w:val="003C59CE"/>
    <w:rsid w:val="003E692A"/>
    <w:rsid w:val="003F5F9D"/>
    <w:rsid w:val="004172DC"/>
    <w:rsid w:val="004725AE"/>
    <w:rsid w:val="004B0965"/>
    <w:rsid w:val="004C18A0"/>
    <w:rsid w:val="004C35F9"/>
    <w:rsid w:val="004D25D5"/>
    <w:rsid w:val="00577F6B"/>
    <w:rsid w:val="005B7F17"/>
    <w:rsid w:val="00631573"/>
    <w:rsid w:val="00645507"/>
    <w:rsid w:val="00687CA1"/>
    <w:rsid w:val="007928EC"/>
    <w:rsid w:val="007F4AB2"/>
    <w:rsid w:val="0080799F"/>
    <w:rsid w:val="008301CD"/>
    <w:rsid w:val="00856482"/>
    <w:rsid w:val="008879D6"/>
    <w:rsid w:val="00904F75"/>
    <w:rsid w:val="00931CF2"/>
    <w:rsid w:val="00935C94"/>
    <w:rsid w:val="009B535A"/>
    <w:rsid w:val="00A25846"/>
    <w:rsid w:val="00A4096B"/>
    <w:rsid w:val="00A93BE3"/>
    <w:rsid w:val="00AC6E83"/>
    <w:rsid w:val="00B1496B"/>
    <w:rsid w:val="00B8309B"/>
    <w:rsid w:val="00BE097B"/>
    <w:rsid w:val="00CA7846"/>
    <w:rsid w:val="00CC5880"/>
    <w:rsid w:val="00CF1033"/>
    <w:rsid w:val="00D020C1"/>
    <w:rsid w:val="00D16BCA"/>
    <w:rsid w:val="00D1708A"/>
    <w:rsid w:val="00D60648"/>
    <w:rsid w:val="00D81A59"/>
    <w:rsid w:val="00DA1FCB"/>
    <w:rsid w:val="00DB4592"/>
    <w:rsid w:val="00DC3AEC"/>
    <w:rsid w:val="00DE4EE3"/>
    <w:rsid w:val="00DF1881"/>
    <w:rsid w:val="00E03D3C"/>
    <w:rsid w:val="00E21517"/>
    <w:rsid w:val="00E32F33"/>
    <w:rsid w:val="00E53348"/>
    <w:rsid w:val="00E73B56"/>
    <w:rsid w:val="00EC71A6"/>
    <w:rsid w:val="00EF4D05"/>
    <w:rsid w:val="00F04714"/>
    <w:rsid w:val="00F611DE"/>
    <w:rsid w:val="00FC1958"/>
    <w:rsid w:val="00FD6EE0"/>
    <w:rsid w:val="00FE27CE"/>
    <w:rsid w:val="02C62933"/>
    <w:rsid w:val="04344B3A"/>
    <w:rsid w:val="053255EE"/>
    <w:rsid w:val="053B15A4"/>
    <w:rsid w:val="07E3588F"/>
    <w:rsid w:val="093C056A"/>
    <w:rsid w:val="0C281F69"/>
    <w:rsid w:val="0C803B29"/>
    <w:rsid w:val="0DB118F1"/>
    <w:rsid w:val="0E4C07DD"/>
    <w:rsid w:val="0F001260"/>
    <w:rsid w:val="115B34CD"/>
    <w:rsid w:val="116F5848"/>
    <w:rsid w:val="12A53958"/>
    <w:rsid w:val="13586EDF"/>
    <w:rsid w:val="13A8605E"/>
    <w:rsid w:val="168E2318"/>
    <w:rsid w:val="17214D9B"/>
    <w:rsid w:val="189E7E4C"/>
    <w:rsid w:val="193E4C6B"/>
    <w:rsid w:val="1ACC2137"/>
    <w:rsid w:val="1C215235"/>
    <w:rsid w:val="1DCD124F"/>
    <w:rsid w:val="21A57B88"/>
    <w:rsid w:val="23A85C8B"/>
    <w:rsid w:val="240D1D18"/>
    <w:rsid w:val="241819C4"/>
    <w:rsid w:val="250A3A30"/>
    <w:rsid w:val="268139B0"/>
    <w:rsid w:val="272573ED"/>
    <w:rsid w:val="29573D11"/>
    <w:rsid w:val="29C10586"/>
    <w:rsid w:val="2A6F15C1"/>
    <w:rsid w:val="2C4A1A38"/>
    <w:rsid w:val="2CD6382E"/>
    <w:rsid w:val="2CE11961"/>
    <w:rsid w:val="30236A66"/>
    <w:rsid w:val="343108FA"/>
    <w:rsid w:val="34FA3BF3"/>
    <w:rsid w:val="36993675"/>
    <w:rsid w:val="36D94F00"/>
    <w:rsid w:val="375C44DB"/>
    <w:rsid w:val="37E7D935"/>
    <w:rsid w:val="39204F70"/>
    <w:rsid w:val="3AB23981"/>
    <w:rsid w:val="41143B62"/>
    <w:rsid w:val="414621AE"/>
    <w:rsid w:val="42215775"/>
    <w:rsid w:val="479B7FD3"/>
    <w:rsid w:val="4A2C5EDB"/>
    <w:rsid w:val="4D365E24"/>
    <w:rsid w:val="4EAC18BE"/>
    <w:rsid w:val="50917A39"/>
    <w:rsid w:val="50DF6013"/>
    <w:rsid w:val="53C25DCC"/>
    <w:rsid w:val="54990CC0"/>
    <w:rsid w:val="55745926"/>
    <w:rsid w:val="5AC142E8"/>
    <w:rsid w:val="5CF039A9"/>
    <w:rsid w:val="5DAF7162"/>
    <w:rsid w:val="5DC030F8"/>
    <w:rsid w:val="5DF25FDF"/>
    <w:rsid w:val="5DF568A4"/>
    <w:rsid w:val="5E3FD8EF"/>
    <w:rsid w:val="5EBF7FD2"/>
    <w:rsid w:val="5FBA303E"/>
    <w:rsid w:val="624D4ECA"/>
    <w:rsid w:val="65276348"/>
    <w:rsid w:val="691F2110"/>
    <w:rsid w:val="6BC2520D"/>
    <w:rsid w:val="6D6B6806"/>
    <w:rsid w:val="6FFF2DAF"/>
    <w:rsid w:val="711213F8"/>
    <w:rsid w:val="71534DA5"/>
    <w:rsid w:val="71A249BF"/>
    <w:rsid w:val="720F2993"/>
    <w:rsid w:val="739A0833"/>
    <w:rsid w:val="749F7F31"/>
    <w:rsid w:val="75E93780"/>
    <w:rsid w:val="76701E46"/>
    <w:rsid w:val="7AAB0E79"/>
    <w:rsid w:val="7B0C1557"/>
    <w:rsid w:val="7B6FAEA2"/>
    <w:rsid w:val="7CDF3192"/>
    <w:rsid w:val="7E8B75AC"/>
    <w:rsid w:val="7F3279BA"/>
    <w:rsid w:val="7F7B1700"/>
    <w:rsid w:val="7FAE6CA3"/>
    <w:rsid w:val="B7E9053C"/>
    <w:rsid w:val="BED9A792"/>
    <w:rsid w:val="EC9D9E74"/>
    <w:rsid w:val="FF3BC94F"/>
    <w:rsid w:val="FFF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annotation subject"/>
    <w:basedOn w:val="4"/>
    <w:next w:val="4"/>
    <w:link w:val="19"/>
    <w:qFormat/>
    <w:uiPriority w:val="0"/>
    <w:rPr>
      <w:b/>
      <w:bCs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9"/>
    <w:qFormat/>
    <w:uiPriority w:val="0"/>
    <w:rPr>
      <w:sz w:val="21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文字 字符"/>
    <w:basedOn w:val="9"/>
    <w:link w:val="4"/>
    <w:qFormat/>
    <w:uiPriority w:val="0"/>
    <w:rPr>
      <w:rFonts w:ascii="Arial Rounded MT Bold" w:hAnsi="Arial Rounded MT Bold" w:eastAsiaTheme="minorEastAsia" w:cstheme="minorBidi"/>
      <w:kern w:val="2"/>
      <w:sz w:val="21"/>
      <w:szCs w:val="24"/>
    </w:rPr>
  </w:style>
  <w:style w:type="paragraph" w:customStyle="1" w:styleId="16">
    <w:name w:val="WPSOffice手动目录 1"/>
    <w:qFormat/>
    <w:uiPriority w:val="0"/>
    <w:rPr>
      <w:rFonts w:ascii="Arial Rounded MT Bold" w:hAnsi="Arial Rounded MT Bold" w:eastAsiaTheme="minorEastAsia" w:cstheme="minorBidi"/>
      <w:lang w:val="en-US" w:eastAsia="zh-CN" w:bidi="ar-SA"/>
    </w:rPr>
  </w:style>
  <w:style w:type="character" w:customStyle="1" w:styleId="17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页脚 字符"/>
    <w:basedOn w:val="9"/>
    <w:link w:val="5"/>
    <w:qFormat/>
    <w:uiPriority w:val="99"/>
    <w:rPr>
      <w:rFonts w:ascii="Arial Rounded MT Bold" w:hAnsi="Arial Rounded MT Bold" w:eastAsiaTheme="minorEastAsia" w:cstheme="minorBidi"/>
      <w:kern w:val="2"/>
      <w:sz w:val="18"/>
      <w:szCs w:val="24"/>
    </w:rPr>
  </w:style>
  <w:style w:type="character" w:customStyle="1" w:styleId="19">
    <w:name w:val="批注主题 字符"/>
    <w:basedOn w:val="15"/>
    <w:link w:val="7"/>
    <w:qFormat/>
    <w:uiPriority w:val="0"/>
    <w:rPr>
      <w:rFonts w:ascii="Arial Rounded MT Bold" w:hAnsi="Arial Rounded MT Bold" w:eastAsiaTheme="minorEastAsia" w:cstheme="minorBidi"/>
      <w:b/>
      <w:bCs/>
      <w:kern w:val="2"/>
      <w:sz w:val="21"/>
      <w:szCs w:val="24"/>
    </w:rPr>
  </w:style>
  <w:style w:type="character" w:customStyle="1" w:styleId="2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SixthEditionOfficeOnline.xsl" Version="6" StyleName="APA"/>
</file>

<file path=customXml/itemProps1.xml><?xml version="1.0" encoding="utf-8"?>
<ds:datastoreItem xmlns:ds="http://schemas.openxmlformats.org/officeDocument/2006/customXml" ds:itemID="{352F4EB5-A47B-0242-8F60-B02CD0356D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735</Words>
  <Characters>786</Characters>
  <Lines>13</Lines>
  <Paragraphs>3</Paragraphs>
  <TotalTime>23</TotalTime>
  <ScaleCrop>false</ScaleCrop>
  <LinksUpToDate>false</LinksUpToDate>
  <CharactersWithSpaces>786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2024-12-28T16:47:00Z</dcterms:created>
  <dc:creator>LY</dc:creator>
  <cp:lastModifiedBy>WIN11</cp:lastModifiedBy>
  <cp:lastPrinted>2026-09-11T09:59:25Z</cp:lastPrinted>
  <dcterms:modified xsi:type="dcterms:W3CDTF">2026-09-11T10:13:21Z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2280387EC9D846ED84839C66325386A3_13</vt:lpwstr>
  </property>
  <property fmtid="{D5CDD505-2E9C-101B-9397-08002B2CF9AE}" pid="4" name="KSOTemplateDocerSaveRecord">
    <vt:lpwstr>eyJoZGlkIjoiZmU1ZmVhNmQwMzlkMTE4MmI1OWNmMWVhOWRkOTM5ZjgiLCJ1c2VySWQiOiIzNDg1NjIyOTQifQ==</vt:lpwstr>
  </property>
</Properties>
</file>