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C636" w14:textId="77777777" w:rsidR="007928EC" w:rsidRDefault="00334EDF">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p>
    <w:p w14:paraId="1674C6CF" w14:textId="77777777" w:rsidR="007928EC" w:rsidRDefault="00334EDF">
      <w:pPr>
        <w:spacing w:beforeLines="50" w:before="156" w:afterLines="50" w:after="156" w:line="560" w:lineRule="exact"/>
        <w:jc w:val="center"/>
        <w:rPr>
          <w:rFonts w:ascii="方正小标宋简体" w:eastAsia="方正小标宋简体" w:hAnsi="方正小标宋简体" w:cs="方正小标宋简体" w:hint="eastAsia"/>
          <w:sz w:val="44"/>
          <w:szCs w:val="44"/>
        </w:rPr>
      </w:pPr>
      <w:r>
        <w:rPr>
          <w:rFonts w:ascii="小标宋" w:eastAsia="小标宋" w:hAnsi="小标宋" w:cs="小标宋" w:hint="eastAsia"/>
          <w:sz w:val="44"/>
          <w:szCs w:val="44"/>
        </w:rPr>
        <w:t>第四周晚点名</w:t>
      </w:r>
      <w:r>
        <w:rPr>
          <w:rFonts w:ascii="小标宋" w:eastAsia="小标宋" w:hAnsi="小标宋" w:cs="小标宋" w:hint="eastAsia"/>
          <w:sz w:val="44"/>
          <w:szCs w:val="44"/>
        </w:rPr>
        <w:t>/</w:t>
      </w:r>
      <w:r>
        <w:rPr>
          <w:rFonts w:ascii="小标宋" w:eastAsia="小标宋" w:hAnsi="小标宋" w:cs="小标宋" w:hint="eastAsia"/>
          <w:sz w:val="44"/>
          <w:szCs w:val="44"/>
        </w:rPr>
        <w:t>周见面工作提示</w:t>
      </w:r>
    </w:p>
    <w:p w14:paraId="18FBA7BA" w14:textId="77777777" w:rsidR="007928EC" w:rsidRDefault="00334EDF">
      <w:pPr>
        <w:pStyle w:val="a3"/>
        <w:spacing w:line="560" w:lineRule="exact"/>
        <w:ind w:firstLine="640"/>
        <w:rPr>
          <w:rFonts w:ascii="黑体" w:eastAsia="黑体" w:hAnsi="黑体" w:cs="黑体" w:hint="eastAsia"/>
          <w:sz w:val="32"/>
          <w:szCs w:val="32"/>
          <w:shd w:val="clear" w:color="auto" w:fill="FFFFFF"/>
        </w:rPr>
      </w:pPr>
      <w:r>
        <w:rPr>
          <w:rFonts w:ascii="黑体" w:eastAsia="黑体" w:hAnsi="黑体" w:cs="黑体" w:hint="eastAsia"/>
          <w:sz w:val="32"/>
          <w:szCs w:val="32"/>
          <w:shd w:val="clear" w:color="auto" w:fill="FFFFFF"/>
        </w:rPr>
        <w:t>一、深入开展政治理论学习</w:t>
      </w:r>
    </w:p>
    <w:p w14:paraId="095E4AB6" w14:textId="77777777" w:rsidR="007928EC" w:rsidRDefault="00334EDF">
      <w:pPr>
        <w:pStyle w:val="a3"/>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shd w:val="clear" w:color="auto" w:fill="FFFFFF"/>
        </w:rPr>
        <w:t>各院（系）要高度重视政治理论学习，近期要通过主题班会、主题党团日活动、座谈会、学习分享会等多种方式，组织学生深入学</w:t>
      </w:r>
      <w:proofErr w:type="gramStart"/>
      <w:r>
        <w:rPr>
          <w:rFonts w:ascii="仿宋_GB2312" w:eastAsia="仿宋_GB2312" w:hAnsi="仿宋_GB2312" w:cs="仿宋_GB2312" w:hint="eastAsia"/>
          <w:sz w:val="32"/>
          <w:szCs w:val="32"/>
          <w:shd w:val="clear" w:color="auto" w:fill="FFFFFF"/>
        </w:rPr>
        <w:t>习习近</w:t>
      </w:r>
      <w:proofErr w:type="gramEnd"/>
      <w:r>
        <w:rPr>
          <w:rFonts w:ascii="仿宋_GB2312" w:eastAsia="仿宋_GB2312" w:hAnsi="仿宋_GB2312" w:cs="仿宋_GB2312" w:hint="eastAsia"/>
          <w:sz w:val="32"/>
          <w:szCs w:val="32"/>
          <w:shd w:val="clear" w:color="auto" w:fill="FFFFFF"/>
        </w:rPr>
        <w:t>平总书记在纪念中国人民抗日战争暨世界反法西斯战争胜利</w:t>
      </w:r>
      <w:r>
        <w:rPr>
          <w:rFonts w:ascii="仿宋_GB2312" w:eastAsia="仿宋_GB2312" w:hAnsi="仿宋_GB2312" w:cs="仿宋_GB2312" w:hint="eastAsia"/>
          <w:sz w:val="32"/>
          <w:szCs w:val="32"/>
          <w:shd w:val="clear" w:color="auto" w:fill="FFFFFF"/>
        </w:rPr>
        <w:t>80</w:t>
      </w:r>
      <w:r>
        <w:rPr>
          <w:rFonts w:ascii="仿宋_GB2312" w:eastAsia="仿宋_GB2312" w:hAnsi="仿宋_GB2312" w:cs="仿宋_GB2312" w:hint="eastAsia"/>
          <w:sz w:val="32"/>
          <w:szCs w:val="32"/>
          <w:shd w:val="clear" w:color="auto" w:fill="FFFFFF"/>
        </w:rPr>
        <w:t>周年大会上的</w:t>
      </w:r>
      <w:r>
        <w:rPr>
          <w:rFonts w:ascii="仿宋_GB2312" w:eastAsia="仿宋_GB2312" w:hAnsi="仿宋_GB2312" w:cs="仿宋_GB2312" w:hint="eastAsia"/>
          <w:sz w:val="32"/>
          <w:szCs w:val="32"/>
          <w:shd w:val="clear" w:color="auto" w:fill="FFFFFF"/>
        </w:rPr>
        <w:t>重要</w:t>
      </w:r>
      <w:r>
        <w:rPr>
          <w:rFonts w:ascii="仿宋_GB2312" w:eastAsia="仿宋_GB2312" w:hAnsi="仿宋_GB2312" w:cs="仿宋_GB2312" w:hint="eastAsia"/>
          <w:sz w:val="32"/>
          <w:szCs w:val="32"/>
          <w:shd w:val="clear" w:color="auto" w:fill="FFFFFF"/>
        </w:rPr>
        <w:t>讲话，教育部党组书记、</w:t>
      </w:r>
      <w:proofErr w:type="gramStart"/>
      <w:r>
        <w:rPr>
          <w:rFonts w:ascii="仿宋_GB2312" w:eastAsia="仿宋_GB2312" w:hAnsi="仿宋_GB2312" w:cs="仿宋_GB2312" w:hint="eastAsia"/>
          <w:sz w:val="32"/>
          <w:szCs w:val="32"/>
          <w:shd w:val="clear" w:color="auto" w:fill="FFFFFF"/>
        </w:rPr>
        <w:t>部长怀进鹏</w:t>
      </w:r>
      <w:proofErr w:type="gramEnd"/>
      <w:r>
        <w:rPr>
          <w:rFonts w:ascii="仿宋_GB2312" w:eastAsia="仿宋_GB2312" w:hAnsi="仿宋_GB2312" w:cs="仿宋_GB2312" w:hint="eastAsia"/>
          <w:sz w:val="32"/>
          <w:szCs w:val="32"/>
          <w:shd w:val="clear" w:color="auto" w:fill="FFFFFF"/>
        </w:rPr>
        <w:t>在《</w:t>
      </w:r>
      <w:r>
        <w:rPr>
          <w:rFonts w:ascii="仿宋_GB2312" w:eastAsia="仿宋_GB2312" w:hAnsi="仿宋_GB2312" w:cs="仿宋_GB2312" w:hint="eastAsia"/>
          <w:sz w:val="32"/>
          <w:szCs w:val="32"/>
          <w:shd w:val="clear" w:color="auto" w:fill="FFFFFF"/>
        </w:rPr>
        <w:t>学习时报</w:t>
      </w:r>
      <w:r>
        <w:rPr>
          <w:rFonts w:ascii="仿宋_GB2312" w:eastAsia="仿宋_GB2312" w:hAnsi="仿宋_GB2312" w:cs="仿宋_GB2312" w:hint="eastAsia"/>
          <w:sz w:val="32"/>
          <w:szCs w:val="32"/>
          <w:shd w:val="clear" w:color="auto" w:fill="FFFFFF"/>
        </w:rPr>
        <w:t>》发表的署名文章《以改革创新精神贯彻实施教育强国建设规划纲要》</w:t>
      </w:r>
      <w:r>
        <w:rPr>
          <w:rFonts w:ascii="仿宋_GB2312" w:eastAsia="仿宋_GB2312" w:hAnsi="仿宋_GB2312" w:cs="仿宋_GB2312" w:hint="eastAsia"/>
          <w:b/>
          <w:bCs/>
          <w:sz w:val="32"/>
          <w:szCs w:val="32"/>
          <w:shd w:val="clear" w:color="auto" w:fill="FFFFFF"/>
        </w:rPr>
        <w:t>（学习材料附后）</w:t>
      </w:r>
      <w:r>
        <w:rPr>
          <w:rFonts w:ascii="仿宋_GB2312" w:eastAsia="仿宋_GB2312" w:hAnsi="仿宋_GB2312" w:cs="仿宋_GB2312" w:hint="eastAsia"/>
          <w:sz w:val="32"/>
          <w:szCs w:val="32"/>
          <w:shd w:val="clear" w:color="auto" w:fill="FFFFFF"/>
        </w:rPr>
        <w:t>。要通过形式多样的学习，教育引导学生深刻领悟“两个确立”的决定性意义，增强“四个意识”、坚定“四个自信”、做到“两个维护”，自觉在思想上政治上行动上同以习近平同志为核心的党中央保持高度一致；进一步坚定理想信念，</w:t>
      </w:r>
      <w:proofErr w:type="gramStart"/>
      <w:r>
        <w:rPr>
          <w:rFonts w:ascii="仿宋_GB2312" w:eastAsia="仿宋_GB2312" w:hAnsi="仿宋_GB2312" w:cs="仿宋_GB2312" w:hint="eastAsia"/>
          <w:sz w:val="32"/>
          <w:szCs w:val="32"/>
          <w:shd w:val="clear" w:color="auto" w:fill="FFFFFF"/>
        </w:rPr>
        <w:t>厚植家国</w:t>
      </w:r>
      <w:proofErr w:type="gramEnd"/>
      <w:r>
        <w:rPr>
          <w:rFonts w:ascii="仿宋_GB2312" w:eastAsia="仿宋_GB2312" w:hAnsi="仿宋_GB2312" w:cs="仿宋_GB2312" w:hint="eastAsia"/>
          <w:sz w:val="32"/>
          <w:szCs w:val="32"/>
          <w:shd w:val="clear" w:color="auto" w:fill="FFFFFF"/>
        </w:rPr>
        <w:t>情怀，传承和弘扬伟大抗战精神，</w:t>
      </w:r>
      <w:r>
        <w:rPr>
          <w:rFonts w:ascii="仿宋_GB2312" w:eastAsia="仿宋_GB2312" w:hAnsi="仿宋_GB2312" w:cs="仿宋_GB2312" w:hint="eastAsia"/>
          <w:sz w:val="32"/>
          <w:szCs w:val="32"/>
          <w:shd w:val="clear" w:color="auto" w:fill="FFFFFF"/>
        </w:rPr>
        <w:t>深刻认识统筹推进教育科技人才一体发展的重要意义，刻苦学习、积极实践</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努力成长为堪当民族复兴重任的时代新人，为中国式现代化建设贡献青春力量。</w:t>
      </w:r>
    </w:p>
    <w:p w14:paraId="0164EE2E" w14:textId="77777777" w:rsidR="007928EC" w:rsidRDefault="00334EDF">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w:t>
      </w:r>
      <w:r>
        <w:rPr>
          <w:rFonts w:ascii="黑体" w:eastAsia="黑体" w:hAnsi="黑体" w:cs="黑体" w:hint="eastAsia"/>
          <w:sz w:val="32"/>
          <w:szCs w:val="32"/>
        </w:rPr>
        <w:t>加强近期学风考风建设</w:t>
      </w:r>
    </w:p>
    <w:p w14:paraId="181207D2" w14:textId="77777777" w:rsidR="007928EC" w:rsidRDefault="00334EDF">
      <w:pPr>
        <w:spacing w:line="560" w:lineRule="exact"/>
        <w:ind w:firstLineChars="200" w:firstLine="643"/>
        <w:rPr>
          <w:rFonts w:ascii="楷体_GB2312" w:eastAsia="楷体_GB2312" w:hAnsi="微软雅黑" w:cs="宋体" w:hint="eastAsia"/>
          <w:b/>
          <w:bCs/>
          <w:kern w:val="0"/>
          <w:sz w:val="32"/>
          <w:szCs w:val="32"/>
        </w:rPr>
      </w:pPr>
      <w:r>
        <w:rPr>
          <w:rFonts w:ascii="楷体_GB2312" w:eastAsia="楷体_GB2312" w:hAnsi="微软雅黑" w:cs="宋体" w:hint="eastAsia"/>
          <w:b/>
          <w:bCs/>
          <w:kern w:val="0"/>
          <w:sz w:val="32"/>
          <w:szCs w:val="32"/>
        </w:rPr>
        <w:t>1.</w:t>
      </w:r>
      <w:r>
        <w:rPr>
          <w:rFonts w:ascii="楷体_GB2312" w:eastAsia="楷体_GB2312" w:hAnsi="微软雅黑" w:cs="宋体" w:hint="eastAsia"/>
          <w:b/>
          <w:bCs/>
          <w:kern w:val="0"/>
          <w:sz w:val="32"/>
          <w:szCs w:val="32"/>
        </w:rPr>
        <w:t>扎实开展补考朋辈学业帮扶。</w:t>
      </w:r>
      <w:r>
        <w:rPr>
          <w:rFonts w:ascii="仿宋_GB2312" w:eastAsia="仿宋_GB2312" w:hAnsi="仿宋_GB2312" w:cs="仿宋_GB2312" w:hint="eastAsia"/>
          <w:sz w:val="32"/>
          <w:szCs w:val="32"/>
        </w:rPr>
        <w:t>请各院（系）按照《关于招募</w:t>
      </w:r>
      <w:r>
        <w:rPr>
          <w:rFonts w:ascii="仿宋_GB2312" w:eastAsia="仿宋_GB2312" w:hAnsi="仿宋_GB2312" w:cs="仿宋_GB2312" w:hint="eastAsia"/>
          <w:sz w:val="32"/>
          <w:szCs w:val="32"/>
        </w:rPr>
        <w:t>2025-2026</w:t>
      </w:r>
      <w:r>
        <w:rPr>
          <w:rFonts w:ascii="仿宋_GB2312" w:eastAsia="仿宋_GB2312" w:hAnsi="仿宋_GB2312" w:cs="仿宋_GB2312" w:hint="eastAsia"/>
          <w:sz w:val="32"/>
          <w:szCs w:val="32"/>
        </w:rPr>
        <w:t>学年“星光伴学”朋辈学业帮扶志愿者的通知》要求做好帮扶志愿者招募工作；按照学校补考缓考工作安排，在指导学生认真备考的基础上，采取一对一（多）等方式，加大补考学生帮扶力度；加强帮扶活动组织管理，帮扶活动结束后及时在“我在长大”智慧学工系统完结课程，</w:t>
      </w:r>
      <w:r>
        <w:rPr>
          <w:rFonts w:ascii="仿宋_GB2312" w:eastAsia="仿宋_GB2312" w:hAnsi="仿宋_GB2312" w:cs="仿宋_GB2312" w:hint="eastAsia"/>
          <w:sz w:val="32"/>
          <w:szCs w:val="32"/>
        </w:rPr>
        <w:lastRenderedPageBreak/>
        <w:t>按</w:t>
      </w:r>
      <w:proofErr w:type="gramStart"/>
      <w:r>
        <w:rPr>
          <w:rFonts w:ascii="仿宋_GB2312" w:eastAsia="仿宋_GB2312" w:hAnsi="仿宋_GB2312" w:cs="仿宋_GB2312" w:hint="eastAsia"/>
          <w:sz w:val="32"/>
          <w:szCs w:val="32"/>
        </w:rPr>
        <w:t>周发布</w:t>
      </w:r>
      <w:proofErr w:type="gramEnd"/>
      <w:r>
        <w:rPr>
          <w:rFonts w:ascii="仿宋_GB2312" w:eastAsia="仿宋_GB2312" w:hAnsi="仿宋_GB2312" w:cs="仿宋_GB2312" w:hint="eastAsia"/>
          <w:sz w:val="32"/>
          <w:szCs w:val="32"/>
        </w:rPr>
        <w:t>帮扶安排并及时提交典型工作照片；积极协同班主任、</w:t>
      </w:r>
      <w:proofErr w:type="gramStart"/>
      <w:r>
        <w:rPr>
          <w:rFonts w:ascii="仿宋_GB2312" w:eastAsia="仿宋_GB2312" w:hAnsi="仿宋_GB2312" w:cs="仿宋_GB2312" w:hint="eastAsia"/>
          <w:sz w:val="32"/>
          <w:szCs w:val="32"/>
        </w:rPr>
        <w:t>思政班主任</w:t>
      </w:r>
      <w:proofErr w:type="gramEnd"/>
      <w:r>
        <w:rPr>
          <w:rFonts w:ascii="仿宋_GB2312" w:eastAsia="仿宋_GB2312" w:hAnsi="仿宋_GB2312" w:cs="仿宋_GB2312" w:hint="eastAsia"/>
          <w:sz w:val="32"/>
          <w:szCs w:val="32"/>
        </w:rPr>
        <w:t>和学业导师等育人力量，深入学生、深入“一站式”学生社区开展教育管理和学业指导工作，切实提升帮扶效果。</w:t>
      </w:r>
    </w:p>
    <w:p w14:paraId="06C2C41B" w14:textId="77777777" w:rsidR="007928EC" w:rsidRDefault="00334EDF">
      <w:pPr>
        <w:spacing w:line="560" w:lineRule="exact"/>
        <w:ind w:firstLineChars="200" w:firstLine="643"/>
        <w:rPr>
          <w:rFonts w:ascii="仿宋_GB2312" w:eastAsia="仿宋_GB2312" w:hAnsi="仿宋_GB2312" w:cs="仿宋_GB2312" w:hint="eastAsia"/>
          <w:sz w:val="32"/>
          <w:szCs w:val="32"/>
        </w:rPr>
      </w:pPr>
      <w:r>
        <w:rPr>
          <w:rFonts w:ascii="楷体_GB2312" w:eastAsia="楷体_GB2312" w:hAnsi="微软雅黑" w:cs="宋体"/>
          <w:b/>
          <w:bCs/>
          <w:kern w:val="0"/>
          <w:sz w:val="32"/>
          <w:szCs w:val="32"/>
        </w:rPr>
        <w:t>2.</w:t>
      </w:r>
      <w:r>
        <w:rPr>
          <w:rFonts w:ascii="楷体_GB2312" w:eastAsia="楷体_GB2312" w:hAnsi="微软雅黑" w:cs="宋体" w:hint="eastAsia"/>
          <w:b/>
          <w:bCs/>
          <w:kern w:val="0"/>
          <w:sz w:val="32"/>
          <w:szCs w:val="32"/>
        </w:rPr>
        <w:t>深入开展考风考纪教育。</w:t>
      </w:r>
      <w:r>
        <w:rPr>
          <w:rFonts w:ascii="仿宋_GB2312" w:eastAsia="仿宋_GB2312" w:hAnsi="仿宋_GB2312" w:cs="仿宋_GB2312" w:hint="eastAsia"/>
          <w:sz w:val="32"/>
          <w:szCs w:val="32"/>
        </w:rPr>
        <w:t>近期</w:t>
      </w:r>
      <w:r>
        <w:rPr>
          <w:rFonts w:ascii="仿宋_GB2312" w:eastAsia="仿宋_GB2312" w:hAnsi="仿宋_GB2312" w:cs="仿宋_GB2312" w:hint="eastAsia"/>
          <w:sz w:val="32"/>
          <w:szCs w:val="32"/>
        </w:rPr>
        <w:t>补考</w:t>
      </w:r>
      <w:r>
        <w:rPr>
          <w:rFonts w:ascii="仿宋_GB2312" w:eastAsia="仿宋_GB2312" w:hAnsi="仿宋_GB2312" w:cs="仿宋_GB2312" w:hint="eastAsia"/>
          <w:sz w:val="32"/>
          <w:szCs w:val="32"/>
        </w:rPr>
        <w:t>陆续开展，请各院（系）结合《学生手册》有关规定、《学生违规违纪警示教育典型案例汇编》全方位开展校规校纪教育、考风考纪宣传和案例警示教育，积极营造诚信考试的氛围；学工队伍要深入考场巡查，坚持事前控制，在考前再次向学生宣讲考场纪律和违纪处分规定，对学生宣传到位、教育到位、提醒到位、强调到位；要会同监考老师，及时了解学生考场出勤情况，掌握缺考学生的缺考原因及去向；密切关注学生考前焦虑和学习压力，做好减压教育</w:t>
      </w:r>
      <w:r>
        <w:rPr>
          <w:rFonts w:ascii="仿宋_GB2312" w:eastAsia="仿宋_GB2312" w:hAnsi="仿宋_GB2312" w:cs="仿宋_GB2312" w:hint="eastAsia"/>
          <w:sz w:val="32"/>
          <w:szCs w:val="32"/>
        </w:rPr>
        <w:t>和心理疏导</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此外</w:t>
      </w:r>
      <w:r>
        <w:rPr>
          <w:rFonts w:ascii="仿宋_GB2312" w:eastAsia="仿宋_GB2312" w:hAnsi="仿宋_GB2312" w:cs="仿宋_GB2312" w:hint="eastAsia"/>
          <w:sz w:val="32"/>
          <w:szCs w:val="32"/>
        </w:rPr>
        <w:t>，请各院（系）认真排查近期学生违纪处分到期解除情况，按期准备相关材料并及时提交学工部教育管理科。</w:t>
      </w:r>
    </w:p>
    <w:p w14:paraId="78EA035A" w14:textId="77777777" w:rsidR="007928EC" w:rsidRDefault="00334EDF">
      <w:pPr>
        <w:spacing w:line="5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w:t>
      </w:r>
      <w:r>
        <w:rPr>
          <w:rFonts w:ascii="黑体" w:eastAsia="黑体" w:hAnsi="黑体" w:cs="黑体" w:hint="eastAsia"/>
          <w:sz w:val="32"/>
          <w:szCs w:val="32"/>
        </w:rPr>
        <w:t>守</w:t>
      </w:r>
      <w:proofErr w:type="gramStart"/>
      <w:r>
        <w:rPr>
          <w:rFonts w:ascii="黑体" w:eastAsia="黑体" w:hAnsi="黑体" w:cs="黑体" w:hint="eastAsia"/>
          <w:sz w:val="32"/>
          <w:szCs w:val="32"/>
        </w:rPr>
        <w:t>牢学生</w:t>
      </w:r>
      <w:proofErr w:type="gramEnd"/>
      <w:r>
        <w:rPr>
          <w:rFonts w:ascii="黑体" w:eastAsia="黑体" w:hAnsi="黑体" w:cs="黑体" w:hint="eastAsia"/>
          <w:sz w:val="32"/>
          <w:szCs w:val="32"/>
        </w:rPr>
        <w:t>安全稳定底线</w:t>
      </w:r>
    </w:p>
    <w:p w14:paraId="448F9D73" w14:textId="77777777" w:rsidR="007928EC" w:rsidRDefault="00334EDF">
      <w:pPr>
        <w:spacing w:line="54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加强学生人身安全教育。</w:t>
      </w:r>
      <w:r>
        <w:rPr>
          <w:rFonts w:ascii="仿宋_GB2312" w:eastAsia="仿宋_GB2312" w:hAnsi="仿宋_GB2312" w:cs="仿宋_GB2312" w:hint="eastAsia"/>
          <w:sz w:val="32"/>
          <w:szCs w:val="32"/>
        </w:rPr>
        <w:t>近期有高校学生因违反校规校纪而发生意外伤害事件。各院（系）要从中汲取教训，依托晚点名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周见面、主题班会等加强校规校纪宣传教育，确保学生安全健康成长。辅导员要以“时时放心不下”的责任感，常态</w:t>
      </w:r>
      <w:proofErr w:type="gramStart"/>
      <w:r>
        <w:rPr>
          <w:rFonts w:ascii="仿宋_GB2312" w:eastAsia="仿宋_GB2312" w:hAnsi="仿宋_GB2312" w:cs="仿宋_GB2312" w:hint="eastAsia"/>
          <w:sz w:val="32"/>
          <w:szCs w:val="32"/>
        </w:rPr>
        <w:t>化开展</w:t>
      </w:r>
      <w:proofErr w:type="gramEnd"/>
      <w:r>
        <w:rPr>
          <w:rFonts w:ascii="仿宋_GB2312" w:eastAsia="仿宋_GB2312" w:hAnsi="仿宋_GB2312" w:cs="仿宋_GB2312" w:hint="eastAsia"/>
          <w:sz w:val="32"/>
          <w:szCs w:val="32"/>
        </w:rPr>
        <w:t>案例警示教育，引导学生骨干切实发挥好模范带头作用和桥梁纽带作用，及时发现和排除风险隐患，切实维护校园安全稳定。</w:t>
      </w:r>
    </w:p>
    <w:p w14:paraId="54982FD9" w14:textId="77777777" w:rsidR="007928EC" w:rsidRDefault="00334EDF">
      <w:pPr>
        <w:spacing w:line="540" w:lineRule="exact"/>
        <w:ind w:firstLineChars="200" w:firstLine="643"/>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2.</w:t>
      </w:r>
      <w:r>
        <w:rPr>
          <w:rFonts w:ascii="楷体_GB2312" w:eastAsia="楷体_GB2312" w:hAnsi="楷体_GB2312" w:cs="楷体_GB2312" w:hint="eastAsia"/>
          <w:b/>
          <w:bCs/>
          <w:sz w:val="32"/>
          <w:szCs w:val="32"/>
        </w:rPr>
        <w:t>开展秋</w:t>
      </w:r>
      <w:r>
        <w:rPr>
          <w:rFonts w:ascii="楷体_GB2312" w:eastAsia="楷体_GB2312" w:hAnsi="楷体_GB2312" w:cs="楷体_GB2312" w:hint="eastAsia"/>
          <w:b/>
          <w:bCs/>
          <w:sz w:val="32"/>
          <w:szCs w:val="32"/>
        </w:rPr>
        <w:t>季传染病</w:t>
      </w:r>
      <w:r>
        <w:rPr>
          <w:rFonts w:ascii="楷体_GB2312" w:eastAsia="楷体_GB2312" w:hAnsi="楷体_GB2312" w:cs="楷体_GB2312" w:hint="eastAsia"/>
          <w:b/>
          <w:bCs/>
          <w:sz w:val="32"/>
          <w:szCs w:val="32"/>
        </w:rPr>
        <w:t>和饮食安全</w:t>
      </w:r>
      <w:r>
        <w:rPr>
          <w:rFonts w:ascii="楷体_GB2312" w:eastAsia="楷体_GB2312" w:hAnsi="楷体_GB2312" w:cs="楷体_GB2312" w:hint="eastAsia"/>
          <w:b/>
          <w:bCs/>
          <w:sz w:val="32"/>
          <w:szCs w:val="32"/>
        </w:rPr>
        <w:t>宣传教育。</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气温变化较大，易出现</w:t>
      </w:r>
      <w:r>
        <w:rPr>
          <w:rFonts w:ascii="仿宋_GB2312" w:eastAsia="仿宋_GB2312" w:hAnsi="仿宋_GB2312" w:cs="仿宋_GB2312" w:hint="eastAsia"/>
          <w:sz w:val="32"/>
          <w:szCs w:val="32"/>
        </w:rPr>
        <w:t>流感</w:t>
      </w:r>
      <w:r>
        <w:rPr>
          <w:rFonts w:ascii="仿宋_GB2312" w:eastAsia="仿宋_GB2312" w:hAnsi="仿宋_GB2312" w:cs="仿宋_GB2312" w:hint="eastAsia"/>
          <w:sz w:val="32"/>
          <w:szCs w:val="32"/>
        </w:rPr>
        <w:t>等各类传染病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请各院（系）</w:t>
      </w:r>
      <w:r>
        <w:rPr>
          <w:rFonts w:ascii="仿宋_GB2312" w:eastAsia="仿宋_GB2312" w:hAnsi="仿宋_GB2312" w:cs="仿宋_GB2312" w:hint="eastAsia"/>
          <w:sz w:val="32"/>
          <w:szCs w:val="32"/>
        </w:rPr>
        <w:t>及时开展</w:t>
      </w:r>
      <w:r>
        <w:rPr>
          <w:rFonts w:ascii="仿宋_GB2312" w:eastAsia="仿宋_GB2312" w:hAnsi="仿宋_GB2312" w:cs="仿宋_GB2312" w:hint="eastAsia"/>
          <w:sz w:val="32"/>
          <w:szCs w:val="32"/>
        </w:rPr>
        <w:t>秋</w:t>
      </w:r>
      <w:r>
        <w:rPr>
          <w:rFonts w:ascii="仿宋_GB2312" w:eastAsia="仿宋_GB2312" w:hAnsi="仿宋_GB2312" w:cs="仿宋_GB2312" w:hint="eastAsia"/>
          <w:sz w:val="32"/>
          <w:szCs w:val="32"/>
        </w:rPr>
        <w:lastRenderedPageBreak/>
        <w:t>季传染病防治宣传</w:t>
      </w:r>
      <w:r>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引导学生</w:t>
      </w:r>
      <w:r>
        <w:rPr>
          <w:rFonts w:ascii="仿宋_GB2312" w:eastAsia="仿宋_GB2312" w:hAnsi="仿宋_GB2312" w:cs="仿宋_GB2312" w:hint="eastAsia"/>
          <w:sz w:val="32"/>
          <w:szCs w:val="32"/>
        </w:rPr>
        <w:t>树立“每个人都是自己健康第一责任人”的理念</w:t>
      </w:r>
      <w:r>
        <w:rPr>
          <w:rFonts w:ascii="仿宋_GB2312" w:eastAsia="仿宋_GB2312" w:hAnsi="仿宋_GB2312" w:cs="仿宋_GB2312" w:hint="eastAsia"/>
          <w:sz w:val="32"/>
          <w:szCs w:val="32"/>
        </w:rPr>
        <w:t>；提醒学生注意</w:t>
      </w:r>
      <w:r>
        <w:rPr>
          <w:rFonts w:ascii="仿宋_GB2312" w:eastAsia="仿宋_GB2312" w:hAnsi="仿宋_GB2312" w:cs="仿宋_GB2312" w:hint="eastAsia"/>
          <w:sz w:val="32"/>
          <w:szCs w:val="32"/>
        </w:rPr>
        <w:t>讲究</w:t>
      </w:r>
      <w:r>
        <w:rPr>
          <w:rFonts w:ascii="仿宋_GB2312" w:eastAsia="仿宋_GB2312" w:hAnsi="仿宋_GB2312" w:cs="仿宋_GB2312" w:hint="eastAsia"/>
          <w:sz w:val="32"/>
          <w:szCs w:val="32"/>
        </w:rPr>
        <w:t>个人卫生、宿舍每日定时通风，</w:t>
      </w:r>
      <w:r>
        <w:rPr>
          <w:rFonts w:ascii="仿宋_GB2312" w:eastAsia="仿宋_GB2312" w:hAnsi="仿宋_GB2312" w:cs="仿宋_GB2312" w:hint="eastAsia"/>
          <w:sz w:val="32"/>
          <w:szCs w:val="32"/>
        </w:rPr>
        <w:t>少吃外卖，注意健康饮食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养成勤洗手、常通风、保持社交距离、规范佩戴口罩等良好健康行为和卫生习惯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严格</w:t>
      </w:r>
      <w:proofErr w:type="gramStart"/>
      <w:r>
        <w:rPr>
          <w:rFonts w:ascii="仿宋_GB2312" w:eastAsia="仿宋_GB2312" w:hAnsi="仿宋_GB2312" w:cs="仿宋_GB2312" w:hint="eastAsia"/>
          <w:sz w:val="32"/>
          <w:szCs w:val="32"/>
        </w:rPr>
        <w:t>落实因</w:t>
      </w:r>
      <w:proofErr w:type="gramEnd"/>
      <w:r>
        <w:rPr>
          <w:rFonts w:ascii="仿宋_GB2312" w:eastAsia="仿宋_GB2312" w:hAnsi="仿宋_GB2312" w:cs="仿宋_GB2312" w:hint="eastAsia"/>
          <w:sz w:val="32"/>
          <w:szCs w:val="32"/>
        </w:rPr>
        <w:t>病缺课和复课证明制度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教育学生依法主动报告传染病，</w:t>
      </w:r>
      <w:r>
        <w:rPr>
          <w:rFonts w:ascii="仿宋_GB2312" w:eastAsia="仿宋_GB2312" w:hAnsi="仿宋_GB2312" w:cs="仿宋_GB2312" w:hint="eastAsia"/>
          <w:sz w:val="32"/>
          <w:szCs w:val="32"/>
        </w:rPr>
        <w:t>并</w:t>
      </w:r>
      <w:r>
        <w:rPr>
          <w:rFonts w:ascii="仿宋_GB2312" w:eastAsia="仿宋_GB2312" w:hAnsi="仿宋_GB2312" w:cs="仿宋_GB2312" w:hint="eastAsia"/>
          <w:sz w:val="32"/>
          <w:szCs w:val="32"/>
        </w:rPr>
        <w:t>及时就诊治疗。</w:t>
      </w:r>
    </w:p>
    <w:p w14:paraId="11045FC9" w14:textId="2CC102C7" w:rsidR="007928EC" w:rsidRDefault="00334EDF" w:rsidP="00B8309B">
      <w:pPr>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Pr>
          <w:rFonts w:ascii="小标宋" w:eastAsia="小标宋" w:hAnsi="小标宋" w:cs="小标宋" w:hint="eastAsia"/>
          <w:sz w:val="44"/>
          <w:szCs w:val="44"/>
        </w:rPr>
        <w:lastRenderedPageBreak/>
        <w:t>在纪念中国人民抗日战争暨世界反法西斯战争胜利</w:t>
      </w:r>
      <w:r>
        <w:rPr>
          <w:rFonts w:ascii="小标宋" w:eastAsia="小标宋" w:hAnsi="小标宋" w:cs="小标宋" w:hint="eastAsia"/>
          <w:sz w:val="44"/>
          <w:szCs w:val="44"/>
        </w:rPr>
        <w:t>80</w:t>
      </w:r>
      <w:r>
        <w:rPr>
          <w:rFonts w:ascii="小标宋" w:eastAsia="小标宋" w:hAnsi="小标宋" w:cs="小标宋" w:hint="eastAsia"/>
          <w:sz w:val="44"/>
          <w:szCs w:val="44"/>
        </w:rPr>
        <w:t>周年大会上的讲话</w:t>
      </w:r>
    </w:p>
    <w:p w14:paraId="6FDB5365" w14:textId="77777777" w:rsidR="007928EC" w:rsidRDefault="00334EDF">
      <w:pPr>
        <w:spacing w:beforeLines="50" w:before="156" w:afterLines="50" w:after="156" w:line="560" w:lineRule="exact"/>
        <w:ind w:firstLineChars="200" w:firstLine="640"/>
        <w:jc w:val="center"/>
        <w:rPr>
          <w:rFonts w:ascii="方正楷体_GB2312" w:eastAsia="方正楷体_GB2312" w:hAnsi="方正楷体_GB2312" w:cs="方正楷体_GB2312" w:hint="eastAsia"/>
          <w:sz w:val="32"/>
          <w:szCs w:val="32"/>
        </w:rPr>
      </w:pPr>
      <w:r>
        <w:rPr>
          <w:rFonts w:ascii="方正楷体_GB2312" w:eastAsia="方正楷体_GB2312" w:hAnsi="方正楷体_GB2312" w:cs="方正楷体_GB2312" w:hint="eastAsia"/>
          <w:sz w:val="32"/>
          <w:szCs w:val="32"/>
        </w:rPr>
        <w:t>习近平</w:t>
      </w:r>
    </w:p>
    <w:p w14:paraId="4C1B3E6E" w14:textId="77777777" w:rsidR="007928EC" w:rsidRDefault="00334EDF">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全国同胞们，尊敬的各位国家元首、政府首脑和国际组织代表，尊敬的各位来宾，全体受阅将士们，同志们、朋友们：</w:t>
      </w:r>
    </w:p>
    <w:p w14:paraId="4C36DBCD"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今天，我们隆重集会，纪念中国人民抗日战争暨世界反法西斯战争胜利</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周年，共同铭记历史、缅怀先烈、珍爱和平、开创未来。</w:t>
      </w:r>
    </w:p>
    <w:p w14:paraId="6F9B1924"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我代表中共中央、全国人大、国务院、全国政协、中央军委，向全国参加过抗日战争的老战士、老同志、爱国人士和抗日将领，向为中国人民抗日战争胜利</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重大贡献的海内外中华儿女，致以崇高敬意！向支援和帮助过中国人民抵抗侵略的外国政府和国际友人，表示衷心感谢！向参加今天大会的各国来宾，表示热烈欢迎！</w:t>
      </w:r>
    </w:p>
    <w:p w14:paraId="2C2079D5"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同志们、朋友们！</w:t>
      </w:r>
    </w:p>
    <w:p w14:paraId="74EEAEAD"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中国人民抗日战争是艰苦卓绝的伟大战争。在中国共产党倡导建立的抗日民族统一战线旗帜下，中国人民以铮铮铁骨战强敌、以血肉之躯筑长城，取得近代以来反抗外敌入侵的第一次完全胜利。</w:t>
      </w:r>
    </w:p>
    <w:p w14:paraId="03B01BF0"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中国人民抗日战争是世界反法西斯战争的重要组成部分，中国人民以巨大的民族牺牲，为拯救人类文明、保卫世界和平</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了重大贡献。</w:t>
      </w:r>
    </w:p>
    <w:p w14:paraId="162C67AF"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历史警示我们，人类命运休戚与共，各个国家、各个民族只有平等相待、和睦相处、守望相助，才能维护共同安全，消弭战争根源，不让历史悲剧重演！</w:t>
      </w:r>
    </w:p>
    <w:p w14:paraId="40925F78"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同志们、朋友们！</w:t>
      </w:r>
    </w:p>
    <w:p w14:paraId="4A654F97"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2BAB3B42"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国人民解放军始终是党和人民完全可以信赖的英雄部队。全军将士要忠实履行神圣职责，加快建设世界一流军队，坚决维护国家主权、统一、领土完整，为实现中华民族伟大复兴提供战略支撑，为世界和平与发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更大贡献！</w:t>
      </w:r>
    </w:p>
    <w:p w14:paraId="630D1FED"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历史承载过去，也启迪未来。新时代新征程，全国各族人民要在中国共产党坚强领导下，坚持马克思列宁主义、毛泽东思想、邓小平理论、“三个代表”重要思想、科学发展观，全面贯彻新时代中国特色社会主义思想，坚定不移走中国特色社会主义道路，传承和弘扬伟大抗战精神，</w:t>
      </w:r>
      <w:proofErr w:type="gramStart"/>
      <w:r>
        <w:rPr>
          <w:rFonts w:ascii="仿宋_GB2312" w:eastAsia="仿宋_GB2312" w:hAnsi="仿宋_GB2312" w:cs="仿宋_GB2312" w:hint="eastAsia"/>
          <w:sz w:val="32"/>
          <w:szCs w:val="32"/>
        </w:rPr>
        <w:t>踔</w:t>
      </w:r>
      <w:proofErr w:type="gramEnd"/>
      <w:r>
        <w:rPr>
          <w:rFonts w:ascii="仿宋_GB2312" w:eastAsia="仿宋_GB2312" w:hAnsi="仿宋_GB2312" w:cs="仿宋_GB2312" w:hint="eastAsia"/>
          <w:sz w:val="32"/>
          <w:szCs w:val="32"/>
        </w:rPr>
        <w:t>厉奋发、勇毅前行，为以中国式现代化全面推进强国建设、民族复兴伟业而团结奋斗！</w:t>
      </w:r>
    </w:p>
    <w:p w14:paraId="098EB5D8"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中华民族伟大复兴势不可挡！人类和平与发展的崇高事业必将胜利！</w:t>
      </w:r>
    </w:p>
    <w:p w14:paraId="156F80CF" w14:textId="03945248" w:rsidR="007928EC" w:rsidRDefault="00334EDF" w:rsidP="00B8309B">
      <w:pPr>
        <w:jc w:val="center"/>
        <w:rPr>
          <w:rFonts w:ascii="小标宋" w:eastAsia="小标宋" w:hAnsi="小标宋" w:cs="小标宋" w:hint="eastAsia"/>
          <w:sz w:val="44"/>
          <w:szCs w:val="44"/>
        </w:rPr>
      </w:pPr>
      <w:r>
        <w:rPr>
          <w:rFonts w:ascii="小标宋" w:eastAsia="小标宋" w:hAnsi="小标宋" w:cs="小标宋" w:hint="eastAsia"/>
          <w:sz w:val="44"/>
          <w:szCs w:val="44"/>
        </w:rPr>
        <w:br w:type="page"/>
      </w:r>
      <w:r>
        <w:rPr>
          <w:rFonts w:ascii="小标宋" w:eastAsia="小标宋" w:hAnsi="小标宋" w:cs="小标宋" w:hint="eastAsia"/>
          <w:sz w:val="44"/>
          <w:szCs w:val="44"/>
        </w:rPr>
        <w:lastRenderedPageBreak/>
        <w:t>以改革创新精神贯彻实施教育强国</w:t>
      </w:r>
    </w:p>
    <w:p w14:paraId="71AD48DB" w14:textId="77777777" w:rsidR="007928EC" w:rsidRDefault="00334EDF">
      <w:pPr>
        <w:spacing w:line="560" w:lineRule="exact"/>
        <w:jc w:val="center"/>
        <w:rPr>
          <w:rFonts w:ascii="小标宋" w:eastAsia="小标宋" w:hAnsi="小标宋" w:cs="小标宋" w:hint="eastAsia"/>
          <w:sz w:val="44"/>
          <w:szCs w:val="44"/>
        </w:rPr>
      </w:pPr>
      <w:r>
        <w:rPr>
          <w:rFonts w:ascii="小标宋" w:eastAsia="小标宋" w:hAnsi="小标宋" w:cs="小标宋" w:hint="eastAsia"/>
          <w:sz w:val="44"/>
          <w:szCs w:val="44"/>
        </w:rPr>
        <w:t>建设规划纲要</w:t>
      </w:r>
    </w:p>
    <w:p w14:paraId="1FD0FA96" w14:textId="77777777" w:rsidR="007928EC" w:rsidRDefault="00334EDF">
      <w:pPr>
        <w:spacing w:beforeLines="50" w:before="156" w:afterLines="50" w:after="156" w:line="560" w:lineRule="exact"/>
        <w:jc w:val="center"/>
        <w:rPr>
          <w:rFonts w:ascii="楷体_GB2312" w:eastAsia="楷体_GB2312" w:hAnsi="楷体_GB2312" w:cs="楷体_GB2312" w:hint="eastAsia"/>
          <w:sz w:val="32"/>
          <w:szCs w:val="32"/>
        </w:rPr>
      </w:pPr>
      <w:proofErr w:type="gramStart"/>
      <w:r>
        <w:rPr>
          <w:rFonts w:ascii="楷体_GB2312" w:eastAsia="楷体_GB2312" w:hAnsi="楷体_GB2312" w:cs="楷体_GB2312" w:hint="eastAsia"/>
          <w:sz w:val="32"/>
          <w:szCs w:val="32"/>
        </w:rPr>
        <w:t>怀进鹏</w:t>
      </w:r>
      <w:proofErr w:type="gramEnd"/>
    </w:p>
    <w:p w14:paraId="2F2A1E3E"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习近平总书记出席全国教育大会并发表重要讲话，系统擘画教育强国战略图景，指出建成教育强国是近代以来中华民族梦寐以求的美好愿望，是实现以中国式现代化全面推进强国建设、民族复兴伟业的先导任务、坚实基础、战略支撑。</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月，中共中央、国务院印发《教育强国建设规划纲要（</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以下简称《纲要》），细化实化任务举措。这一系列重大部署，为我们扎实推进教育强国建设指明方向。我们要深刻学习领会习近平总书记关于教育的重要论述，在教育与中国式现代化、中国教育与世界的全新坐标中树立科学的教育观，准确把握教育的时代方位、历史责任和重大任务，把党中央</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的教育强国战略部署变为美好现实，为强国建设、民族复兴伟业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新的更大贡献。</w:t>
      </w:r>
    </w:p>
    <w:p w14:paraId="7DD6EA84" w14:textId="77777777" w:rsidR="007928EC" w:rsidRDefault="00334EDF">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不断深化对贯彻实施《纲要》、加快教育强国建设重大意义的认识</w:t>
      </w:r>
      <w:r>
        <w:rPr>
          <w:rFonts w:ascii="黑体" w:eastAsia="黑体" w:hAnsi="黑体" w:cs="黑体" w:hint="eastAsia"/>
          <w:sz w:val="32"/>
          <w:szCs w:val="32"/>
        </w:rPr>
        <w:t>。</w:t>
      </w:r>
    </w:p>
    <w:p w14:paraId="38EFBA6C"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在我国迈上全面建设社会主义现代化国家新征程、向第二个百年奋斗目标进军的关键时刻，习近平总书记和党中央高瞻远瞩，提出到</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年建成教育强国，并印发《纲要》，正当其时、意义重大。要全面准确把握建设教育强国重大决策部署的战略</w:t>
      </w:r>
      <w:proofErr w:type="gramStart"/>
      <w:r>
        <w:rPr>
          <w:rFonts w:ascii="仿宋_GB2312" w:eastAsia="仿宋_GB2312" w:hAnsi="仿宋_GB2312" w:cs="仿宋_GB2312" w:hint="eastAsia"/>
          <w:sz w:val="32"/>
          <w:szCs w:val="32"/>
        </w:rPr>
        <w:t>考量</w:t>
      </w:r>
      <w:proofErr w:type="gramEnd"/>
      <w:r>
        <w:rPr>
          <w:rFonts w:ascii="仿宋_GB2312" w:eastAsia="仿宋_GB2312" w:hAnsi="仿宋_GB2312" w:cs="仿宋_GB2312" w:hint="eastAsia"/>
          <w:sz w:val="32"/>
          <w:szCs w:val="32"/>
        </w:rPr>
        <w:t>，不断增进政治自觉、思想自觉、行动自</w:t>
      </w:r>
      <w:r>
        <w:rPr>
          <w:rFonts w:ascii="仿宋_GB2312" w:eastAsia="仿宋_GB2312" w:hAnsi="仿宋_GB2312" w:cs="仿宋_GB2312" w:hint="eastAsia"/>
          <w:sz w:val="32"/>
          <w:szCs w:val="32"/>
        </w:rPr>
        <w:lastRenderedPageBreak/>
        <w:t>觉。</w:t>
      </w:r>
    </w:p>
    <w:p w14:paraId="5FCF8D6F"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面对世界之变、时代之变、历史之变，《纲要》是以教育强国建设支撑引领中国式现代化的国家行动计划，体现了以教育提升国家核心竞争力、赢得战略主动的价值和使命。</w:t>
      </w:r>
      <w:r>
        <w:rPr>
          <w:rFonts w:ascii="仿宋_GB2312" w:eastAsia="仿宋_GB2312" w:hAnsi="仿宋_GB2312" w:cs="仿宋_GB2312" w:hint="eastAsia"/>
          <w:sz w:val="32"/>
          <w:szCs w:val="32"/>
        </w:rPr>
        <w:t>习近平总书记深刻指出，世界强国无一不是教育强国，教育始终是强国兴起的关键因素，是对中华民族伟大复兴具有决定性意义的事业。世界现代化建设历史表明，通过教育培养人才、支撑科技发展、推动知识转化为市场价值，教育科技人才一体发展是国家经济社会繁荣</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核心的“密码”。当前，科技革命与大国博弈相互交织，新技术新赛道竞争更趋激烈，发达国家把教育作为国家战略进行优先布局规划，教育成为大国战略博弈必争之地。面对国际激烈的综合实力竞争，迫切需要以国家行动计划来对教育支撑引领中国式现代化</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战略部署。《纲要》全面把握教育的政治属性、人民属性、战略属性，围绕回答好“培养什么人、怎样培养人、为谁培养人”的根本问题，对加快建设具有强大</w:t>
      </w:r>
      <w:proofErr w:type="gramStart"/>
      <w:r>
        <w:rPr>
          <w:rFonts w:ascii="仿宋_GB2312" w:eastAsia="仿宋_GB2312" w:hAnsi="仿宋_GB2312" w:cs="仿宋_GB2312" w:hint="eastAsia"/>
          <w:sz w:val="32"/>
          <w:szCs w:val="32"/>
        </w:rPr>
        <w:t>的思政引领</w:t>
      </w:r>
      <w:proofErr w:type="gramEnd"/>
      <w:r>
        <w:rPr>
          <w:rFonts w:ascii="仿宋_GB2312" w:eastAsia="仿宋_GB2312" w:hAnsi="仿宋_GB2312" w:cs="仿宋_GB2312" w:hint="eastAsia"/>
          <w:sz w:val="32"/>
          <w:szCs w:val="32"/>
        </w:rPr>
        <w:t>力、人才竞争力、科技支撑力、民生保障力、社会协同力、国际影响力的中国特色社会主义教育强国进行系统部署，必将进一步推动教育系统有机融入国家经济社会发展大系统，更好地走向国家利益和目标的中心，在有效引领中国式现代化进程中释放和实现教育的价值。</w:t>
      </w:r>
    </w:p>
    <w:p w14:paraId="3871D11D"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面对新一轮科技革命和产业变革，《纲要》是教育高质量发展、助力国家创新体系整体效能提升的顶层制度安排，体现了对教育科技人才一体发展规律的深刻洞悉。</w:t>
      </w:r>
      <w:r>
        <w:rPr>
          <w:rFonts w:ascii="仿宋_GB2312" w:eastAsia="仿宋_GB2312" w:hAnsi="仿宋_GB2312" w:cs="仿宋_GB2312" w:hint="eastAsia"/>
          <w:sz w:val="32"/>
          <w:szCs w:val="32"/>
        </w:rPr>
        <w:t>习近平总</w:t>
      </w:r>
      <w:r>
        <w:rPr>
          <w:rFonts w:ascii="仿宋_GB2312" w:eastAsia="仿宋_GB2312" w:hAnsi="仿宋_GB2312" w:cs="仿宋_GB2312" w:hint="eastAsia"/>
          <w:sz w:val="32"/>
          <w:szCs w:val="32"/>
        </w:rPr>
        <w:lastRenderedPageBreak/>
        <w:t>书记强调，必须坚持科技是第一生产力、人才是第一资源、创新是第一动力，建设教育强国、科技强国、人才强国具有内在一致性和相互支撑性，要把三者有机结合起来、一体统筹推进，形成推动高质量发展的倍增效应。近代工业革命以来的发展历程表明，产业</w:t>
      </w:r>
      <w:proofErr w:type="gramStart"/>
      <w:r>
        <w:rPr>
          <w:rFonts w:ascii="仿宋_GB2312" w:eastAsia="仿宋_GB2312" w:hAnsi="仿宋_GB2312" w:cs="仿宋_GB2312" w:hint="eastAsia"/>
          <w:sz w:val="32"/>
          <w:szCs w:val="32"/>
        </w:rPr>
        <w:t>提升靠</w:t>
      </w:r>
      <w:proofErr w:type="gramEnd"/>
      <w:r>
        <w:rPr>
          <w:rFonts w:ascii="仿宋_GB2312" w:eastAsia="仿宋_GB2312" w:hAnsi="仿宋_GB2312" w:cs="仿宋_GB2312" w:hint="eastAsia"/>
          <w:sz w:val="32"/>
          <w:szCs w:val="32"/>
        </w:rPr>
        <w:t>科技，科技创新靠人才，人才培养靠教育。当前，新一轮科技革命和产业变革加速演进，呈现出新特征。知识更新速度加快，从发现到发明，到应用，再到商业化的距离大幅缩短；交叉融合成为创新主路径，科研范式深刻转型；供应链和技术集群有效融合并迭代、综合形成创新生态等。这就迫切需要大幅加快产学研合作速度，统筹推动教育科技人才一体发展。《纲要》聚焦这些新趋势新特点，立足国家创新体系整体效能提升的迫切需要，对一体推进教育科技人才</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制度、机制、体制上的创新安排，必将促进教育在科技创新与人才培养相互支撑、带动学科高质量发展的有效格局中，在有力支撑高水平科技自立自强和经济社会高质量发展中实现由大到强的系统跃升。</w:t>
      </w:r>
    </w:p>
    <w:p w14:paraId="01700DB2"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面对人民群众更高质量更加多样的教育需求，《纲要》是对办好人民满意的教育的庄严承诺，体现了以人民为中心发展教育的不懈追求。</w:t>
      </w:r>
      <w:r>
        <w:rPr>
          <w:rFonts w:ascii="仿宋_GB2312" w:eastAsia="仿宋_GB2312" w:hAnsi="仿宋_GB2312" w:cs="仿宋_GB2312" w:hint="eastAsia"/>
          <w:sz w:val="32"/>
          <w:szCs w:val="32"/>
        </w:rPr>
        <w:t>习近平总书记指出，要坚持以人民为中心，不断提升教育公共服务的普惠性、可及性、便捷性，让教育改革发展成果更多更公平惠及全体人民。当前，教育领域“量”的短板已经不是矛盾的主要方面，而“质”的需求更加凸显，人民群众对教育公平和质量充满期盼。同时，我国人口发展呈现新的趋势性特征，人口少子化、老龄化、</w:t>
      </w:r>
      <w:r>
        <w:rPr>
          <w:rFonts w:ascii="仿宋_GB2312" w:eastAsia="仿宋_GB2312" w:hAnsi="仿宋_GB2312" w:cs="仿宋_GB2312" w:hint="eastAsia"/>
          <w:sz w:val="32"/>
          <w:szCs w:val="32"/>
        </w:rPr>
        <w:lastRenderedPageBreak/>
        <w:t>区域人口增减分化，对教育公共服务供给的可持续性带来挑战，对教育资源配置的前瞻性、科学性、动态性提出更高要求。《纲要》深刻把握并积极回应新时代人民群众关于教育的</w:t>
      </w:r>
      <w:proofErr w:type="gramStart"/>
      <w:r>
        <w:rPr>
          <w:rFonts w:ascii="仿宋_GB2312" w:eastAsia="仿宋_GB2312" w:hAnsi="仿宋_GB2312" w:cs="仿宋_GB2312" w:hint="eastAsia"/>
          <w:sz w:val="32"/>
          <w:szCs w:val="32"/>
        </w:rPr>
        <w:t>急难愁盼问题</w:t>
      </w:r>
      <w:proofErr w:type="gramEnd"/>
      <w:r>
        <w:rPr>
          <w:rFonts w:ascii="仿宋_GB2312" w:eastAsia="仿宋_GB2312" w:hAnsi="仿宋_GB2312" w:cs="仿宋_GB2312" w:hint="eastAsia"/>
          <w:sz w:val="32"/>
          <w:szCs w:val="32"/>
        </w:rPr>
        <w:t>，对提高教育公共服务质量和水平、办好人民满意的教育</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整体部署，必将进一步推动办好伴随每个人一生的教育、平等面向每个人的教育、适合每个人的教育、更加开放灵活的教育，以教育之力厚</w:t>
      </w:r>
      <w:proofErr w:type="gramStart"/>
      <w:r>
        <w:rPr>
          <w:rFonts w:ascii="仿宋_GB2312" w:eastAsia="仿宋_GB2312" w:hAnsi="仿宋_GB2312" w:cs="仿宋_GB2312" w:hint="eastAsia"/>
          <w:sz w:val="32"/>
          <w:szCs w:val="32"/>
        </w:rPr>
        <w:t>植人民</w:t>
      </w:r>
      <w:proofErr w:type="gramEnd"/>
      <w:r>
        <w:rPr>
          <w:rFonts w:ascii="仿宋_GB2312" w:eastAsia="仿宋_GB2312" w:hAnsi="仿宋_GB2312" w:cs="仿宋_GB2312" w:hint="eastAsia"/>
          <w:sz w:val="32"/>
          <w:szCs w:val="32"/>
        </w:rPr>
        <w:t>幸福之本。</w:t>
      </w:r>
    </w:p>
    <w:p w14:paraId="42CA1611" w14:textId="77777777" w:rsidR="007928EC" w:rsidRDefault="00334EDF">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切实找准贯彻实施《纲要》、加快教育强国建设的方法路径</w:t>
      </w:r>
    </w:p>
    <w:p w14:paraId="5DBD710D"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纲要》主体内容涵盖全面构建固本铸魂的思想政治教育体系、公平优质的基础教育体系、自强卓越的高等教育体系、产教融合的职业教育体系、泛在可及的终身教育体系、创新牵引的科技支撑体系、素质精良的教师队伍体系、</w:t>
      </w:r>
      <w:proofErr w:type="gramStart"/>
      <w:r>
        <w:rPr>
          <w:rFonts w:ascii="仿宋_GB2312" w:eastAsia="仿宋_GB2312" w:hAnsi="仿宋_GB2312" w:cs="仿宋_GB2312" w:hint="eastAsia"/>
          <w:sz w:val="32"/>
          <w:szCs w:val="32"/>
        </w:rPr>
        <w:t>开放互鉴的</w:t>
      </w:r>
      <w:proofErr w:type="gramEnd"/>
      <w:r>
        <w:rPr>
          <w:rFonts w:ascii="仿宋_GB2312" w:eastAsia="仿宋_GB2312" w:hAnsi="仿宋_GB2312" w:cs="仿宋_GB2312" w:hint="eastAsia"/>
          <w:sz w:val="32"/>
          <w:szCs w:val="32"/>
        </w:rPr>
        <w:t>国际合作体系。推进这样一项庞大而复杂的工程，需要遵循和把握科学规律，坚持和运用系统观念，找准实施方法路径。</w:t>
      </w:r>
    </w:p>
    <w:p w14:paraId="47A6F416"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统筹守正与创新。</w:t>
      </w:r>
      <w:r>
        <w:rPr>
          <w:rFonts w:ascii="仿宋_GB2312" w:eastAsia="仿宋_GB2312" w:hAnsi="仿宋_GB2312" w:cs="仿宋_GB2312" w:hint="eastAsia"/>
          <w:sz w:val="32"/>
          <w:szCs w:val="32"/>
        </w:rPr>
        <w:t>守正，就是要深刻把握坚持和加强党对教育事业的全面领导这个根本要求，深刻把握立德</w:t>
      </w:r>
      <w:proofErr w:type="gramStart"/>
      <w:r>
        <w:rPr>
          <w:rFonts w:ascii="仿宋_GB2312" w:eastAsia="仿宋_GB2312" w:hAnsi="仿宋_GB2312" w:cs="仿宋_GB2312" w:hint="eastAsia"/>
          <w:sz w:val="32"/>
          <w:szCs w:val="32"/>
        </w:rPr>
        <w:t>树人成效</w:t>
      </w:r>
      <w:proofErr w:type="gramEnd"/>
      <w:r>
        <w:rPr>
          <w:rFonts w:ascii="仿宋_GB2312" w:eastAsia="仿宋_GB2312" w:hAnsi="仿宋_GB2312" w:cs="仿宋_GB2312" w:hint="eastAsia"/>
          <w:sz w:val="32"/>
          <w:szCs w:val="32"/>
        </w:rPr>
        <w:t>这个教育评价根本标准，坚持中国特色社会主义教育发展道路。创新，就是面对中国式现代化的新使命，面对人民群众的新期待，面对实践发展的新要求，立足教育强国建设进入蓄势突破、全面跃升的关键阶段，以理论创新、制度创新、实践创新厚</w:t>
      </w:r>
      <w:proofErr w:type="gramStart"/>
      <w:r>
        <w:rPr>
          <w:rFonts w:ascii="仿宋_GB2312" w:eastAsia="仿宋_GB2312" w:hAnsi="仿宋_GB2312" w:cs="仿宋_GB2312" w:hint="eastAsia"/>
          <w:sz w:val="32"/>
          <w:szCs w:val="32"/>
        </w:rPr>
        <w:t>植教育</w:t>
      </w:r>
      <w:proofErr w:type="gramEnd"/>
      <w:r>
        <w:rPr>
          <w:rFonts w:ascii="仿宋_GB2312" w:eastAsia="仿宋_GB2312" w:hAnsi="仿宋_GB2312" w:cs="仿宋_GB2312" w:hint="eastAsia"/>
          <w:sz w:val="32"/>
          <w:szCs w:val="32"/>
        </w:rPr>
        <w:t>现代化发展的后劲和优势。守正和创新是辩证统一的。统筹守正与创新，就是要坚持根本，不断探索，</w:t>
      </w:r>
      <w:r>
        <w:rPr>
          <w:rFonts w:ascii="仿宋_GB2312" w:eastAsia="仿宋_GB2312" w:hAnsi="仿宋_GB2312" w:cs="仿宋_GB2312" w:hint="eastAsia"/>
          <w:sz w:val="32"/>
          <w:szCs w:val="32"/>
        </w:rPr>
        <w:lastRenderedPageBreak/>
        <w:t>勇于前行，以坚定的战略自信和强烈的历史主动精神推进教育强国建设。</w:t>
      </w:r>
    </w:p>
    <w:p w14:paraId="6AEECD33"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统筹综合改革与试点推进。</w:t>
      </w:r>
      <w:r>
        <w:rPr>
          <w:rFonts w:ascii="仿宋_GB2312" w:eastAsia="仿宋_GB2312" w:hAnsi="仿宋_GB2312" w:cs="仿宋_GB2312" w:hint="eastAsia"/>
          <w:sz w:val="32"/>
          <w:szCs w:val="32"/>
        </w:rPr>
        <w:t>《纲要》把综合改革摆在突出位置，围绕教育强国建设中难啃的“硬骨头”推出重大改革任务。试点是探索综合改革的实现路径，是面对问题的直接试验田。要把试点先行作为探索制度机制、组织机制和大规模推广的可行性验证，发挥对教育综合改革的示范、突破、带动作用。围绕存量优化、增量做优，充分考虑改革条件，尊重各地各校首创精神，选择好实验区域和单位，鼓励基层大胆探索，及时复盘总结试点经验，把有价值的成果推广开来。运用系统思维和法治方式，通过综合统筹设计，优化领导机制、运行管理机制和效果考核机制，推进育人方式、办学模式、管理体制、保障机制改革，实现行动的一致性和关联性，使各项改革举措在政策上相互配合、在实施过程中相互促进、在改革成效上相得益彰，释放综合改革的系统集成效用。</w:t>
      </w:r>
    </w:p>
    <w:p w14:paraId="66431C3B"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统筹重点突破与久久为功。</w:t>
      </w:r>
      <w:r>
        <w:rPr>
          <w:rFonts w:ascii="仿宋_GB2312" w:eastAsia="仿宋_GB2312" w:hAnsi="仿宋_GB2312" w:cs="仿宋_GB2312" w:hint="eastAsia"/>
          <w:sz w:val="32"/>
          <w:szCs w:val="32"/>
        </w:rPr>
        <w:t>《纲要》坚持远近结合，分“两步走”。“第一步”面向开局起步，明确到</w:t>
      </w:r>
      <w:r>
        <w:rPr>
          <w:rFonts w:ascii="仿宋_GB2312" w:eastAsia="仿宋_GB2312" w:hAnsi="仿宋_GB2312" w:cs="仿宋_GB2312" w:hint="eastAsia"/>
          <w:sz w:val="32"/>
          <w:szCs w:val="32"/>
        </w:rPr>
        <w:t>2027</w:t>
      </w:r>
      <w:r>
        <w:rPr>
          <w:rFonts w:ascii="仿宋_GB2312" w:eastAsia="仿宋_GB2312" w:hAnsi="仿宋_GB2312" w:cs="仿宋_GB2312" w:hint="eastAsia"/>
          <w:sz w:val="32"/>
          <w:szCs w:val="32"/>
        </w:rPr>
        <w:t>年取得重要阶段性成效，全方位打</w:t>
      </w:r>
      <w:proofErr w:type="gramStart"/>
      <w:r>
        <w:rPr>
          <w:rFonts w:ascii="仿宋_GB2312" w:eastAsia="仿宋_GB2312" w:hAnsi="仿宋_GB2312" w:cs="仿宋_GB2312" w:hint="eastAsia"/>
          <w:sz w:val="32"/>
          <w:szCs w:val="32"/>
        </w:rPr>
        <w:t>牢教育</w:t>
      </w:r>
      <w:proofErr w:type="gramEnd"/>
      <w:r>
        <w:rPr>
          <w:rFonts w:ascii="仿宋_GB2312" w:eastAsia="仿宋_GB2312" w:hAnsi="仿宋_GB2312" w:cs="仿宋_GB2312" w:hint="eastAsia"/>
          <w:sz w:val="32"/>
          <w:szCs w:val="32"/>
        </w:rPr>
        <w:t>强国建设基础。“第二步”面向中长期，深化重大战略布局，确保如期建成教育强国。聚焦高起点布局、高质量推进，统筹十年、五年和三年的关系，把重大任务设计成牵引性强、撬动性强的项目抓手，实施三年行动计划，优先筑牢打基础利长远、最急需</w:t>
      </w:r>
      <w:proofErr w:type="gramStart"/>
      <w:r>
        <w:rPr>
          <w:rFonts w:ascii="仿宋_GB2312" w:eastAsia="仿宋_GB2312" w:hAnsi="仿宋_GB2312" w:cs="仿宋_GB2312" w:hint="eastAsia"/>
          <w:sz w:val="32"/>
          <w:szCs w:val="32"/>
        </w:rPr>
        <w:t>最</w:t>
      </w:r>
      <w:proofErr w:type="gramEnd"/>
      <w:r>
        <w:rPr>
          <w:rFonts w:ascii="仿宋_GB2312" w:eastAsia="仿宋_GB2312" w:hAnsi="仿宋_GB2312" w:cs="仿宋_GB2312" w:hint="eastAsia"/>
          <w:sz w:val="32"/>
          <w:szCs w:val="32"/>
        </w:rPr>
        <w:t>关键的战略支点。统筹重点突破与久久为功，就是在矢志不渝、接</w:t>
      </w:r>
      <w:r>
        <w:rPr>
          <w:rFonts w:ascii="仿宋_GB2312" w:eastAsia="仿宋_GB2312" w:hAnsi="仿宋_GB2312" w:cs="仿宋_GB2312" w:hint="eastAsia"/>
          <w:sz w:val="32"/>
          <w:szCs w:val="32"/>
        </w:rPr>
        <w:lastRenderedPageBreak/>
        <w:t>续奋斗中抓好当务之急，以重点突破带动阶段性目标任务的完成，支撑教育强国建设积厚成势、行稳致远。</w:t>
      </w:r>
    </w:p>
    <w:p w14:paraId="379EE345"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统筹高质量发展和高水平安全。</w:t>
      </w:r>
      <w:r>
        <w:rPr>
          <w:rFonts w:ascii="仿宋_GB2312" w:eastAsia="仿宋_GB2312" w:hAnsi="仿宋_GB2312" w:cs="仿宋_GB2312" w:hint="eastAsia"/>
          <w:sz w:val="32"/>
          <w:szCs w:val="32"/>
        </w:rPr>
        <w:t>安全是发展的前提，发展是安全的保障。当前，传统安全和非传统安全风险相互叠加，内部安全和外部安全风险相互交织，统筹教育高质量发展和高水平安全面临更大压力。坚持总体国家安全观，扛起维护教育安全重大政治责任；</w:t>
      </w:r>
      <w:proofErr w:type="gramStart"/>
      <w:r>
        <w:rPr>
          <w:rFonts w:ascii="仿宋_GB2312" w:eastAsia="仿宋_GB2312" w:hAnsi="仿宋_GB2312" w:cs="仿宋_GB2312" w:hint="eastAsia"/>
          <w:sz w:val="32"/>
          <w:szCs w:val="32"/>
        </w:rPr>
        <w:t>织密扎牢</w:t>
      </w:r>
      <w:proofErr w:type="gramEnd"/>
      <w:r>
        <w:rPr>
          <w:rFonts w:ascii="仿宋_GB2312" w:eastAsia="仿宋_GB2312" w:hAnsi="仿宋_GB2312" w:cs="仿宋_GB2312" w:hint="eastAsia"/>
          <w:sz w:val="32"/>
          <w:szCs w:val="32"/>
        </w:rPr>
        <w:t>校园安全“防护网”，加强校园安全管理，确保发现在早、处置在小，全力维护师生安全和教育稳定大局。</w:t>
      </w:r>
    </w:p>
    <w:p w14:paraId="65818DC1" w14:textId="77777777" w:rsidR="007928EC" w:rsidRDefault="00334EDF">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锚定目标，以钉钉子精神推动《纲要》和教育强国建设重点任务全面落实</w:t>
      </w:r>
    </w:p>
    <w:p w14:paraId="36280E17"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纲要》承载着将习近平总书记擘画的教育强国宏伟蓝图转化为建设实景图、路线图、施工图的重要使命。教育系统要坚持实干为先，以改革试点为引领，聚焦重大关键问题，先立后破、破立并举，带动各项任务落到实处、见到实效。</w:t>
      </w:r>
    </w:p>
    <w:p w14:paraId="39B14E30"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紧扣立德树人这个“一号工程”。</w:t>
      </w:r>
      <w:r>
        <w:rPr>
          <w:rFonts w:ascii="仿宋_GB2312" w:eastAsia="仿宋_GB2312" w:hAnsi="仿宋_GB2312" w:cs="仿宋_GB2312" w:hint="eastAsia"/>
          <w:sz w:val="32"/>
          <w:szCs w:val="32"/>
        </w:rPr>
        <w:t>深入组织实施新时代立德树人工程，</w:t>
      </w:r>
      <w:proofErr w:type="gramStart"/>
      <w:r>
        <w:rPr>
          <w:rFonts w:ascii="仿宋_GB2312" w:eastAsia="仿宋_GB2312" w:hAnsi="仿宋_GB2312" w:cs="仿宋_GB2312" w:hint="eastAsia"/>
          <w:sz w:val="32"/>
          <w:szCs w:val="32"/>
        </w:rPr>
        <w:t>坚持知信行</w:t>
      </w:r>
      <w:proofErr w:type="gramEnd"/>
      <w:r>
        <w:rPr>
          <w:rFonts w:ascii="仿宋_GB2312" w:eastAsia="仿宋_GB2312" w:hAnsi="仿宋_GB2312" w:cs="仿宋_GB2312" w:hint="eastAsia"/>
          <w:sz w:val="32"/>
          <w:szCs w:val="32"/>
        </w:rPr>
        <w:t>统一、大中小贯通、</w:t>
      </w:r>
      <w:proofErr w:type="gramStart"/>
      <w:r>
        <w:rPr>
          <w:rFonts w:ascii="仿宋_GB2312" w:eastAsia="仿宋_GB2312" w:hAnsi="仿宋_GB2312" w:cs="仿宋_GB2312" w:hint="eastAsia"/>
          <w:sz w:val="32"/>
          <w:szCs w:val="32"/>
        </w:rPr>
        <w:t>校家社</w:t>
      </w:r>
      <w:proofErr w:type="gramEnd"/>
      <w:r>
        <w:rPr>
          <w:rFonts w:ascii="仿宋_GB2312" w:eastAsia="仿宋_GB2312" w:hAnsi="仿宋_GB2312" w:cs="仿宋_GB2312" w:hint="eastAsia"/>
          <w:sz w:val="32"/>
          <w:szCs w:val="32"/>
        </w:rPr>
        <w:t>协同，牵引带动知识和实践的贯通融合，教师队伍和社会力量的有效协同，</w:t>
      </w:r>
      <w:proofErr w:type="gramStart"/>
      <w:r>
        <w:rPr>
          <w:rFonts w:ascii="仿宋_GB2312" w:eastAsia="仿宋_GB2312" w:hAnsi="仿宋_GB2312" w:cs="仿宋_GB2312" w:hint="eastAsia"/>
          <w:sz w:val="32"/>
          <w:szCs w:val="32"/>
        </w:rPr>
        <w:t>形成立</w:t>
      </w:r>
      <w:proofErr w:type="gramEnd"/>
      <w:r>
        <w:rPr>
          <w:rFonts w:ascii="仿宋_GB2312" w:eastAsia="仿宋_GB2312" w:hAnsi="仿宋_GB2312" w:cs="仿宋_GB2312" w:hint="eastAsia"/>
          <w:sz w:val="32"/>
          <w:szCs w:val="32"/>
        </w:rPr>
        <w:t>德树人新生态。一是加强学校</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建设。坚持用习近平新时代中国特色社会主义思想铸魂育人，研制实施新时代高校</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课程方案，试点推进大中小学</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一体化改革，推动学生理论和实践、知识和素养有机结合起来。二是拓展实践育人、网络育人空间和阵地。深化建设新时代伟大变革实践育人大课堂，加强实践课程和课程实践的</w:t>
      </w:r>
      <w:r>
        <w:rPr>
          <w:rFonts w:ascii="仿宋_GB2312" w:eastAsia="仿宋_GB2312" w:hAnsi="仿宋_GB2312" w:cs="仿宋_GB2312" w:hint="eastAsia"/>
          <w:sz w:val="32"/>
          <w:szCs w:val="32"/>
        </w:rPr>
        <w:lastRenderedPageBreak/>
        <w:t>体系化设计，充分运用新时代发展成就等育人资源，打造师生同学同</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同讲同行实践育人新范式。推动思想政治工作和信息技术深度融合，打造网络思想政治教育特色品牌。三是加快提升</w:t>
      </w:r>
      <w:proofErr w:type="gramStart"/>
      <w:r>
        <w:rPr>
          <w:rFonts w:ascii="仿宋_GB2312" w:eastAsia="仿宋_GB2312" w:hAnsi="仿宋_GB2312" w:cs="仿宋_GB2312" w:hint="eastAsia"/>
          <w:sz w:val="32"/>
          <w:szCs w:val="32"/>
        </w:rPr>
        <w:t>思政工作</w:t>
      </w:r>
      <w:proofErr w:type="gramEnd"/>
      <w:r>
        <w:rPr>
          <w:rFonts w:ascii="仿宋_GB2312" w:eastAsia="仿宋_GB2312" w:hAnsi="仿宋_GB2312" w:cs="仿宋_GB2312" w:hint="eastAsia"/>
          <w:sz w:val="32"/>
          <w:szCs w:val="32"/>
        </w:rPr>
        <w:t>队伍能力素养。对</w:t>
      </w:r>
      <w:proofErr w:type="gramStart"/>
      <w:r>
        <w:rPr>
          <w:rFonts w:ascii="仿宋_GB2312" w:eastAsia="仿宋_GB2312" w:hAnsi="仿宋_GB2312" w:cs="仿宋_GB2312" w:hint="eastAsia"/>
          <w:sz w:val="32"/>
          <w:szCs w:val="32"/>
        </w:rPr>
        <w:t>思政课</w:t>
      </w:r>
      <w:proofErr w:type="gramEnd"/>
      <w:r>
        <w:rPr>
          <w:rFonts w:ascii="仿宋_GB2312" w:eastAsia="仿宋_GB2312" w:hAnsi="仿宋_GB2312" w:cs="仿宋_GB2312" w:hint="eastAsia"/>
          <w:sz w:val="32"/>
          <w:szCs w:val="32"/>
        </w:rPr>
        <w:t>教师，强化集体备课、经典著作研读，健全以教学实效为核心导向的评价体系。对高校辅导员，不断拓展专业化职业化发展路径。四是加快构建中国哲学社会科学自主知识体系。持续推进党的创新理论体系化学理化研究阐释，加快产出标志性研究成果。实施以育人育才为中心的哲学社会科学整体发展战略，构筑学生、学术、学科一体的综合发展体系。推动“中国系列”“新时代系列”“经典系列”原创性教材建设。五是扎实推进“五育并举”各</w:t>
      </w:r>
      <w:r>
        <w:rPr>
          <w:rFonts w:ascii="仿宋_GB2312" w:eastAsia="仿宋_GB2312" w:hAnsi="仿宋_GB2312" w:cs="仿宋_GB2312" w:hint="eastAsia"/>
          <w:sz w:val="32"/>
          <w:szCs w:val="32"/>
        </w:rPr>
        <w:t>项行动计划。落实</w:t>
      </w:r>
      <w:proofErr w:type="gramStart"/>
      <w:r>
        <w:rPr>
          <w:rFonts w:ascii="仿宋_GB2312" w:eastAsia="仿宋_GB2312" w:hAnsi="仿宋_GB2312" w:cs="仿宋_GB2312" w:hint="eastAsia"/>
          <w:sz w:val="32"/>
          <w:szCs w:val="32"/>
        </w:rPr>
        <w:t>健康第一</w:t>
      </w:r>
      <w:proofErr w:type="gramEnd"/>
      <w:r>
        <w:rPr>
          <w:rFonts w:ascii="仿宋_GB2312" w:eastAsia="仿宋_GB2312" w:hAnsi="仿宋_GB2312" w:cs="仿宋_GB2312" w:hint="eastAsia"/>
          <w:sz w:val="32"/>
          <w:szCs w:val="32"/>
        </w:rPr>
        <w:t>教育理念，实施学生体质强健计划、美育浸润计划、青少年学生读书行动、学生心理健康促进行动等，让学生更加健康、阳光地成长。</w:t>
      </w:r>
    </w:p>
    <w:p w14:paraId="62116C5D"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紧扣人才自主培养与科技自主创新这个战略重点。</w:t>
      </w:r>
      <w:r>
        <w:rPr>
          <w:rFonts w:ascii="仿宋_GB2312" w:eastAsia="仿宋_GB2312" w:hAnsi="仿宋_GB2312" w:cs="仿宋_GB2312" w:hint="eastAsia"/>
          <w:sz w:val="32"/>
          <w:szCs w:val="32"/>
        </w:rPr>
        <w:t>锚定国家战略和科技发展，立足提升国家创新体系整体效能，有目的、有组织地推进教育科技人才三位一体改革，以科技创新引领产业创新、以产业升级促进科技迭代，服务支撑新质生产力发展。一是推进拔尖创新人才培养模式改革。聚焦人工智能、集成电路、量子科技、生命科学等领域的重大问题，打破校际、校内学科壁垒，促进产教融合、科教</w:t>
      </w:r>
      <w:proofErr w:type="gramStart"/>
      <w:r>
        <w:rPr>
          <w:rFonts w:ascii="仿宋_GB2312" w:eastAsia="仿宋_GB2312" w:hAnsi="仿宋_GB2312" w:cs="仿宋_GB2312" w:hint="eastAsia"/>
          <w:sz w:val="32"/>
          <w:szCs w:val="32"/>
        </w:rPr>
        <w:t>融汇</w:t>
      </w:r>
      <w:proofErr w:type="gramEnd"/>
      <w:r>
        <w:rPr>
          <w:rFonts w:ascii="仿宋_GB2312" w:eastAsia="仿宋_GB2312" w:hAnsi="仿宋_GB2312" w:cs="仿宋_GB2312" w:hint="eastAsia"/>
          <w:sz w:val="32"/>
          <w:szCs w:val="32"/>
        </w:rPr>
        <w:t>，探索拔尖创新人才培养目标、方案、机制，全面提高人才自主培养能力。推进本科教育教学改革试点计划，建设核心课程、教材、师资和实践项目平台。二是促进人才培养供需适配。</w:t>
      </w:r>
      <w:r>
        <w:rPr>
          <w:rFonts w:ascii="仿宋_GB2312" w:eastAsia="仿宋_GB2312" w:hAnsi="仿宋_GB2312" w:cs="仿宋_GB2312" w:hint="eastAsia"/>
          <w:sz w:val="32"/>
          <w:szCs w:val="32"/>
        </w:rPr>
        <w:lastRenderedPageBreak/>
        <w:t>完善国家人才供需对接大数据平台，提升对人才需求的感知和匹配能力。分类推进高校改革，健全高校学科设置调整机制，自主科学确定“双一流”标准。三是推动科技创新与产业创新深度融合。深入实施基础学科和交叉学科突破计划，通过高强度稳定支持、长周期评价，大力支持青年科技人才潜心开展原创性、颠覆性科技创新研究。加快国家大学科技园优化重塑，系统布局建设高校区域技术转移转化中心，布局建设高等研究院，探索培养技术经理人，打造有中心、有区域、有节点的高校科技成果转移转化体系。四是推动职业教育“新双高”改革。</w:t>
      </w:r>
      <w:proofErr w:type="gramStart"/>
      <w:r>
        <w:rPr>
          <w:rFonts w:ascii="仿宋_GB2312" w:eastAsia="仿宋_GB2312" w:hAnsi="仿宋_GB2312" w:cs="仿宋_GB2312" w:hint="eastAsia"/>
          <w:sz w:val="32"/>
          <w:szCs w:val="32"/>
        </w:rPr>
        <w:t>构建职普融通</w:t>
      </w:r>
      <w:proofErr w:type="gramEnd"/>
      <w:r>
        <w:rPr>
          <w:rFonts w:ascii="仿宋_GB2312" w:eastAsia="仿宋_GB2312" w:hAnsi="仿宋_GB2312" w:cs="仿宋_GB2312" w:hint="eastAsia"/>
          <w:sz w:val="32"/>
          <w:szCs w:val="32"/>
        </w:rPr>
        <w:t>、产教融合的职业教育体系，促进办学能力高水平、产教</w:t>
      </w:r>
      <w:r>
        <w:rPr>
          <w:rFonts w:ascii="仿宋_GB2312" w:eastAsia="仿宋_GB2312" w:hAnsi="仿宋_GB2312" w:cs="仿宋_GB2312" w:hint="eastAsia"/>
          <w:sz w:val="32"/>
          <w:szCs w:val="32"/>
        </w:rPr>
        <w:t>融合高质量，大规模培养高技能人才。</w:t>
      </w:r>
    </w:p>
    <w:p w14:paraId="51771F53"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紧扣教育公共服务这个坚实基石。</w:t>
      </w:r>
      <w:r>
        <w:rPr>
          <w:rFonts w:ascii="仿宋_GB2312" w:eastAsia="仿宋_GB2312" w:hAnsi="仿宋_GB2312" w:cs="仿宋_GB2312" w:hint="eastAsia"/>
          <w:sz w:val="32"/>
          <w:szCs w:val="32"/>
        </w:rPr>
        <w:t>积极适应人口峰谷变化的影响，把资源调配机制建设作为</w:t>
      </w:r>
      <w:proofErr w:type="gramStart"/>
      <w:r>
        <w:rPr>
          <w:rFonts w:ascii="仿宋_GB2312" w:eastAsia="仿宋_GB2312" w:hAnsi="仿宋_GB2312" w:cs="仿宋_GB2312" w:hint="eastAsia"/>
          <w:sz w:val="32"/>
          <w:szCs w:val="32"/>
        </w:rPr>
        <w:t>扩优提质</w:t>
      </w:r>
      <w:proofErr w:type="gramEnd"/>
      <w:r>
        <w:rPr>
          <w:rFonts w:ascii="仿宋_GB2312" w:eastAsia="仿宋_GB2312" w:hAnsi="仿宋_GB2312" w:cs="仿宋_GB2312" w:hint="eastAsia"/>
          <w:sz w:val="32"/>
          <w:szCs w:val="32"/>
        </w:rPr>
        <w:t>的战略抓手，不断提升教育公共服务的普惠性、可及性、便捷性。一是建立同人口变化相协调的教育资源调配机制。加强各学段学龄人口依次达</w:t>
      </w:r>
      <w:proofErr w:type="gramStart"/>
      <w:r>
        <w:rPr>
          <w:rFonts w:ascii="仿宋_GB2312" w:eastAsia="仿宋_GB2312" w:hAnsi="仿宋_GB2312" w:cs="仿宋_GB2312" w:hint="eastAsia"/>
          <w:sz w:val="32"/>
          <w:szCs w:val="32"/>
        </w:rPr>
        <w:t>峰预测</w:t>
      </w:r>
      <w:proofErr w:type="gramEnd"/>
      <w:r>
        <w:rPr>
          <w:rFonts w:ascii="仿宋_GB2312" w:eastAsia="仿宋_GB2312" w:hAnsi="仿宋_GB2312" w:cs="仿宋_GB2312" w:hint="eastAsia"/>
          <w:sz w:val="32"/>
          <w:szCs w:val="32"/>
        </w:rPr>
        <w:t>和预警研究，做好教育资源配置前瞻布局，确保初中阶段平稳渡峰，高中阶段教育资源大幅扩充。二是持续推动基础教育</w:t>
      </w:r>
      <w:proofErr w:type="gramStart"/>
      <w:r>
        <w:rPr>
          <w:rFonts w:ascii="仿宋_GB2312" w:eastAsia="仿宋_GB2312" w:hAnsi="仿宋_GB2312" w:cs="仿宋_GB2312" w:hint="eastAsia"/>
          <w:sz w:val="32"/>
          <w:szCs w:val="32"/>
        </w:rPr>
        <w:t>扩优提质</w:t>
      </w:r>
      <w:proofErr w:type="gramEnd"/>
      <w:r>
        <w:rPr>
          <w:rFonts w:ascii="仿宋_GB2312" w:eastAsia="仿宋_GB2312" w:hAnsi="仿宋_GB2312" w:cs="仿宋_GB2312" w:hint="eastAsia"/>
          <w:sz w:val="32"/>
          <w:szCs w:val="32"/>
        </w:rPr>
        <w:t>。加强义务教育标准化建设，着力缩小城乡、校际教育差距。逐步推行免费学前教育，同步统筹</w:t>
      </w:r>
      <w:proofErr w:type="gramStart"/>
      <w:r>
        <w:rPr>
          <w:rFonts w:ascii="仿宋_GB2312" w:eastAsia="仿宋_GB2312" w:hAnsi="仿宋_GB2312" w:cs="仿宋_GB2312" w:hint="eastAsia"/>
          <w:sz w:val="32"/>
          <w:szCs w:val="32"/>
        </w:rPr>
        <w:t>普及普</w:t>
      </w:r>
      <w:proofErr w:type="gramEnd"/>
      <w:r>
        <w:rPr>
          <w:rFonts w:ascii="仿宋_GB2312" w:eastAsia="仿宋_GB2312" w:hAnsi="仿宋_GB2312" w:cs="仿宋_GB2312" w:hint="eastAsia"/>
          <w:sz w:val="32"/>
          <w:szCs w:val="32"/>
        </w:rPr>
        <w:t>惠、布局调整和师资建设。把振兴县中作为关键枢纽点，改善县域普通高中基本办学条件。建设一批综合高中和科学高中。三是以“双减”撬动基础教育综合改革。结合减负、提质、扩优、增效布局“双减”工作，健全减负提</w:t>
      </w:r>
      <w:r>
        <w:rPr>
          <w:rFonts w:ascii="仿宋_GB2312" w:eastAsia="仿宋_GB2312" w:hAnsi="仿宋_GB2312" w:cs="仿宋_GB2312" w:hint="eastAsia"/>
          <w:sz w:val="32"/>
          <w:szCs w:val="32"/>
        </w:rPr>
        <w:lastRenderedPageBreak/>
        <w:t>质长效机制，推动科技教育与人文教育协同发展。四是提升终身学习公共服务水平。构建终身学习制度，不断完善资源建设和公共服务平台建设，</w:t>
      </w:r>
      <w:proofErr w:type="gramStart"/>
      <w:r>
        <w:rPr>
          <w:rFonts w:ascii="仿宋_GB2312" w:eastAsia="仿宋_GB2312" w:hAnsi="仿宋_GB2312" w:cs="仿宋_GB2312" w:hint="eastAsia"/>
          <w:sz w:val="32"/>
          <w:szCs w:val="32"/>
        </w:rPr>
        <w:t>探索线</w:t>
      </w:r>
      <w:proofErr w:type="gramEnd"/>
      <w:r>
        <w:rPr>
          <w:rFonts w:ascii="仿宋_GB2312" w:eastAsia="仿宋_GB2312" w:hAnsi="仿宋_GB2312" w:cs="仿宋_GB2312" w:hint="eastAsia"/>
          <w:sz w:val="32"/>
          <w:szCs w:val="32"/>
        </w:rPr>
        <w:t>上非学历、学历教育学分认证及学历学位授予新机制。</w:t>
      </w:r>
    </w:p>
    <w:p w14:paraId="61F99070"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紧扣新时代高水平教师队伍这个基础支撑。</w:t>
      </w:r>
      <w:r>
        <w:rPr>
          <w:rFonts w:ascii="仿宋_GB2312" w:eastAsia="仿宋_GB2312" w:hAnsi="仿宋_GB2312" w:cs="仿宋_GB2312" w:hint="eastAsia"/>
          <w:sz w:val="32"/>
          <w:szCs w:val="32"/>
        </w:rPr>
        <w:t>教师队伍是教育强国建设最宝贵的资源和教育改革创新的先决条件。一是实施教育家精神铸魂强师行动。推动教育家精神融入课堂教学、科学研究、社会实践各环节。持续健全师德师风建设长效机制，严格落实师德失</w:t>
      </w:r>
      <w:proofErr w:type="gramStart"/>
      <w:r>
        <w:rPr>
          <w:rFonts w:ascii="仿宋_GB2312" w:eastAsia="仿宋_GB2312" w:hAnsi="仿宋_GB2312" w:cs="仿宋_GB2312" w:hint="eastAsia"/>
          <w:sz w:val="32"/>
          <w:szCs w:val="32"/>
        </w:rPr>
        <w:t>范</w:t>
      </w:r>
      <w:proofErr w:type="gramEnd"/>
      <w:r>
        <w:rPr>
          <w:rFonts w:ascii="仿宋_GB2312" w:eastAsia="仿宋_GB2312" w:hAnsi="仿宋_GB2312" w:cs="仿宋_GB2312" w:hint="eastAsia"/>
          <w:sz w:val="32"/>
          <w:szCs w:val="32"/>
        </w:rPr>
        <w:t>“零容忍”。加大优秀教师选树表彰和宣传力度，营造尊师重教社会风尚。二是建设高质量教师教育培训体系。深入实施优师计划、国优计划、国培计划，提高教师教育办学质量，强化教师全员培训。优化教师教育院校布局和培养结构，推动更多高水平大学举办教师教育。三是优化教师管理和资源配置。完善国家教师资格制度，健全教师招聘、岗位管理、职称评聘制度，深化教师考核评价制度改革。强化工资待遇保障，减轻非教育教学任务负担，维护教师职业尊严与合法权益。</w:t>
      </w:r>
    </w:p>
    <w:p w14:paraId="3E26F7FF"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紧扣教育数字化这个新赛道。</w:t>
      </w:r>
      <w:r>
        <w:rPr>
          <w:rFonts w:ascii="仿宋_GB2312" w:eastAsia="仿宋_GB2312" w:hAnsi="仿宋_GB2312" w:cs="仿宋_GB2312" w:hint="eastAsia"/>
          <w:sz w:val="32"/>
          <w:szCs w:val="32"/>
        </w:rPr>
        <w:t>抢抓数字化特别是人工智能带来的新机遇，围绕联结为先、内容为本、合作为要，以及集成化、智能化、国际化，推动教育数字化转型。一是注重精品集成。建强用好国家智慧教育公共服务平台，建立横纵贯通、协同服务的数字教育体系，建好国家教育大数据中心。引导地方和学校因地</w:t>
      </w:r>
      <w:proofErr w:type="gramStart"/>
      <w:r>
        <w:rPr>
          <w:rFonts w:ascii="仿宋_GB2312" w:eastAsia="仿宋_GB2312" w:hAnsi="仿宋_GB2312" w:cs="仿宋_GB2312" w:hint="eastAsia"/>
          <w:sz w:val="32"/>
          <w:szCs w:val="32"/>
        </w:rPr>
        <w:t>因校制宜</w:t>
      </w:r>
      <w:proofErr w:type="gramEnd"/>
      <w:r>
        <w:rPr>
          <w:rFonts w:ascii="仿宋_GB2312" w:eastAsia="仿宋_GB2312" w:hAnsi="仿宋_GB2312" w:cs="仿宋_GB2312" w:hint="eastAsia"/>
          <w:sz w:val="32"/>
          <w:szCs w:val="32"/>
        </w:rPr>
        <w:t>开发区域和个性化资源，拓展新型数字教育资源，建设汇聚精品数字课程。二是坚持</w:t>
      </w:r>
      <w:r>
        <w:rPr>
          <w:rFonts w:ascii="仿宋_GB2312" w:eastAsia="仿宋_GB2312" w:hAnsi="仿宋_GB2312" w:cs="仿宋_GB2312" w:hint="eastAsia"/>
          <w:sz w:val="32"/>
          <w:szCs w:val="32"/>
        </w:rPr>
        <w:lastRenderedPageBreak/>
        <w:t>应用导向。推进国家平台全域升级应用，指导各省制定整体区域教育公平优质发展数字化解决方案。推进智慧校园建设，探索数字赋能大规模因材施教、创新性教学的有效途径。三是推进人工智能赋能教育变革。加强人工智能前瞻布局，鼓励各地各校试点探索培育未来教师、构建未来课堂、筹划未来学校、创设未来学习中心，在打造教育大模型、构建能力图谱、探索未来教育新形态等方面实现突破。</w:t>
      </w:r>
    </w:p>
    <w:p w14:paraId="7804CD45" w14:textId="77777777" w:rsidR="007928EC" w:rsidRDefault="00334EDF">
      <w:pPr>
        <w:spacing w:line="560" w:lineRule="exact"/>
        <w:ind w:firstLineChars="200" w:firstLine="640"/>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紧扣教育对外开放这个关键一招。</w:t>
      </w:r>
      <w:r>
        <w:rPr>
          <w:rFonts w:ascii="仿宋_GB2312" w:eastAsia="仿宋_GB2312" w:hAnsi="仿宋_GB2312" w:cs="仿宋_GB2312" w:hint="eastAsia"/>
          <w:sz w:val="32"/>
          <w:szCs w:val="32"/>
        </w:rPr>
        <w:t>坚持开放思维，加强有组织成体系交流合作，以国际视野推进教育强国建设。一是深化教育国际交流合作机制。改革国家公派出国留学体制机制，鼓励国外高水平理工类大学来华合作办学，提升高等教育海外办学能力，构建职业教育出海标准和体系。支持高水平大学发起国际大科学计划、参与开放科学国际合作、建设大科学装置、主持重大国际科研项目，布局建设一批学科创新引智基地和国际联合实验室。二是深化人才培养与教育科研国际交流。不断加强“留学中国”品牌和能力建设。深入实施国际暑期学校项目。建设中外联合研究院、国际学术组织、新型研究院，拓宽与世界一流大学沟通交流渠道。三是积极参与全球教育治理。加强与国际组织和多边机制合作，深化共建“一带一路”教育行动，建设好世界数字教育大会等平台，打造具有国际影响力的学术期刊、系列指数和报告。参与全球教育议程设计、议题设置和规则制定，支持国际</w:t>
      </w:r>
      <w:r>
        <w:rPr>
          <w:rFonts w:ascii="仿宋_GB2312" w:eastAsia="仿宋_GB2312" w:hAnsi="仿宋_GB2312" w:cs="仿宋_GB2312" w:hint="eastAsia"/>
          <w:sz w:val="32"/>
          <w:szCs w:val="32"/>
        </w:rPr>
        <w:t>STEM</w:t>
      </w:r>
      <w:r>
        <w:rPr>
          <w:rFonts w:ascii="仿宋_GB2312" w:eastAsia="仿宋_GB2312" w:hAnsi="仿宋_GB2312" w:cs="仿宋_GB2312" w:hint="eastAsia"/>
          <w:sz w:val="32"/>
          <w:szCs w:val="32"/>
        </w:rPr>
        <w:t>教育研究所建设发展，持续推动中国教育理念和实践走向世界。</w:t>
      </w:r>
    </w:p>
    <w:sectPr w:rsidR="007928E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09CE" w14:textId="77777777" w:rsidR="00334EDF" w:rsidRDefault="00334EDF">
      <w:r>
        <w:separator/>
      </w:r>
    </w:p>
  </w:endnote>
  <w:endnote w:type="continuationSeparator" w:id="0">
    <w:p w14:paraId="7F6CFA83" w14:textId="77777777" w:rsidR="00334EDF" w:rsidRDefault="0033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Rounded MT Bold">
    <w:altName w:val="Arial"/>
    <w:charset w:val="00"/>
    <w:family w:val="swiss"/>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embedRegular r:id="rId1" w:subsetted="1" w:fontKey="{0B5679A2-7F83-4FE3-96B9-EC90999113F0}"/>
    <w:embedBold r:id="rId2" w:subsetted="1" w:fontKey="{36467829-8DF7-46C5-A5F4-CB94F89D862F}"/>
  </w:font>
  <w:font w:name="小标宋">
    <w:panose1 w:val="03000509000000000000"/>
    <w:charset w:val="86"/>
    <w:family w:val="script"/>
    <w:pitch w:val="fixed"/>
    <w:sig w:usb0="00000001" w:usb1="080E0000" w:usb2="00000010" w:usb3="00000000" w:csb0="00040000" w:csb1="00000000"/>
    <w:embedRegular r:id="rId3" w:subsetted="1" w:fontKey="{B1C113EE-15B0-49BC-9992-9F5830588ECB}"/>
  </w:font>
  <w:font w:name="方正小标宋简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99C03331-A196-46D8-A5A3-9A46B572F1A1}"/>
  </w:font>
  <w:font w:name="楷体_GB2312">
    <w:panose1 w:val="02010609030101010101"/>
    <w:charset w:val="86"/>
    <w:family w:val="modern"/>
    <w:pitch w:val="fixed"/>
    <w:sig w:usb0="00000001" w:usb1="080E0000" w:usb2="00000010" w:usb3="00000000" w:csb0="00040000" w:csb1="00000000"/>
    <w:embedRegular r:id="rId5" w:subsetted="1" w:fontKey="{60D85162-BF4E-4C3E-AB96-7BA818ACF77E}"/>
    <w:embedBold r:id="rId6" w:subsetted="1" w:fontKey="{121DB600-2796-4B10-ADE6-CD7F5943E3F4}"/>
  </w:font>
  <w:font w:name="微软雅黑">
    <w:panose1 w:val="020B0503020204020204"/>
    <w:charset w:val="86"/>
    <w:family w:val="swiss"/>
    <w:pitch w:val="variable"/>
    <w:sig w:usb0="80000287" w:usb1="2ACF3C50" w:usb2="00000016" w:usb3="00000000" w:csb0="0004001F" w:csb1="00000000"/>
  </w:font>
  <w:font w:name="方正楷体_GB2312">
    <w:charset w:val="86"/>
    <w:family w:val="auto"/>
    <w:pitch w:val="default"/>
    <w:sig w:usb0="A00002BF" w:usb1="184F6CFA" w:usb2="00000012" w:usb3="00000000" w:csb0="00040001" w:csb1="00000000"/>
    <w:embedRegular r:id="rId7" w:subsetted="1" w:fontKey="{E999857B-EF16-40D4-8417-10B437C3B293}"/>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A480" w14:textId="77777777" w:rsidR="00B8309B" w:rsidRDefault="00B8309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221779"/>
      <w:docPartObj>
        <w:docPartGallery w:val="Page Numbers (Bottom of Page)"/>
        <w:docPartUnique/>
      </w:docPartObj>
    </w:sdtPr>
    <w:sdtEndPr>
      <w:rPr>
        <w:rFonts w:ascii="仿宋_GB2312" w:eastAsia="仿宋_GB2312" w:hint="eastAsia"/>
        <w:sz w:val="28"/>
        <w:szCs w:val="28"/>
      </w:rPr>
    </w:sdtEndPr>
    <w:sdtContent>
      <w:p w14:paraId="5D49E52A" w14:textId="7164E592" w:rsidR="00B8309B" w:rsidRDefault="00B8309B">
        <w:pPr>
          <w:pStyle w:val="a6"/>
          <w:jc w:val="center"/>
          <w:rPr>
            <w:rFonts w:hint="eastAsia"/>
          </w:rPr>
        </w:pPr>
        <w:r w:rsidRPr="00B8309B">
          <w:rPr>
            <w:rFonts w:ascii="仿宋_GB2312" w:eastAsia="仿宋_GB2312" w:hint="eastAsia"/>
            <w:sz w:val="28"/>
            <w:szCs w:val="28"/>
          </w:rPr>
          <w:fldChar w:fldCharType="begin"/>
        </w:r>
        <w:r w:rsidRPr="00B8309B">
          <w:rPr>
            <w:rFonts w:ascii="仿宋_GB2312" w:eastAsia="仿宋_GB2312" w:hint="eastAsia"/>
            <w:sz w:val="28"/>
            <w:szCs w:val="28"/>
          </w:rPr>
          <w:instrText>PAGE   \* MERGEFORMAT</w:instrText>
        </w:r>
        <w:r w:rsidRPr="00B8309B">
          <w:rPr>
            <w:rFonts w:ascii="仿宋_GB2312" w:eastAsia="仿宋_GB2312" w:hint="eastAsia"/>
            <w:sz w:val="28"/>
            <w:szCs w:val="28"/>
          </w:rPr>
          <w:fldChar w:fldCharType="separate"/>
        </w:r>
        <w:r w:rsidRPr="00B8309B">
          <w:rPr>
            <w:rFonts w:ascii="仿宋_GB2312" w:eastAsia="仿宋_GB2312" w:hint="eastAsia"/>
            <w:sz w:val="28"/>
            <w:szCs w:val="28"/>
            <w:lang w:val="zh-CN"/>
          </w:rPr>
          <w:t>2</w:t>
        </w:r>
        <w:r w:rsidRPr="00B8309B">
          <w:rPr>
            <w:rFonts w:ascii="仿宋_GB2312" w:eastAsia="仿宋_GB2312" w:hint="eastAsia"/>
            <w:sz w:val="28"/>
            <w:szCs w:val="28"/>
          </w:rPr>
          <w:fldChar w:fldCharType="end"/>
        </w:r>
      </w:p>
    </w:sdtContent>
  </w:sdt>
  <w:p w14:paraId="52C95E9E" w14:textId="5477DB7A" w:rsidR="007928EC" w:rsidRDefault="007928E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BA42" w14:textId="77777777" w:rsidR="00B8309B" w:rsidRDefault="00B830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14F31" w14:textId="77777777" w:rsidR="00334EDF" w:rsidRDefault="00334EDF">
      <w:r>
        <w:separator/>
      </w:r>
    </w:p>
  </w:footnote>
  <w:footnote w:type="continuationSeparator" w:id="0">
    <w:p w14:paraId="220067CF" w14:textId="77777777" w:rsidR="00334EDF" w:rsidRDefault="0033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11250" w14:textId="77777777" w:rsidR="00B8309B" w:rsidRDefault="00B8309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EF16" w14:textId="77777777" w:rsidR="00B8309B" w:rsidRDefault="00B8309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B5E4" w14:textId="77777777" w:rsidR="00B8309B" w:rsidRDefault="00B8309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EwMmM1NWNmOTAzNTM1OTkwZWJhMmQ3ZmY3MDliYTAifQ=="/>
  </w:docVars>
  <w:rsids>
    <w:rsidRoot w:val="39204F70"/>
    <w:rsid w:val="B7E9053C"/>
    <w:rsid w:val="BED9A792"/>
    <w:rsid w:val="EC9D9E74"/>
    <w:rsid w:val="FF3BC94F"/>
    <w:rsid w:val="FFFB40D7"/>
    <w:rsid w:val="00230B7C"/>
    <w:rsid w:val="00237117"/>
    <w:rsid w:val="0027531A"/>
    <w:rsid w:val="002F48E1"/>
    <w:rsid w:val="00334EDF"/>
    <w:rsid w:val="0036112B"/>
    <w:rsid w:val="003F5F9D"/>
    <w:rsid w:val="004725AE"/>
    <w:rsid w:val="004C18A0"/>
    <w:rsid w:val="004C35F9"/>
    <w:rsid w:val="004D25D5"/>
    <w:rsid w:val="00577F6B"/>
    <w:rsid w:val="00645507"/>
    <w:rsid w:val="00687CA1"/>
    <w:rsid w:val="007928EC"/>
    <w:rsid w:val="007F4AB2"/>
    <w:rsid w:val="0080799F"/>
    <w:rsid w:val="008301CD"/>
    <w:rsid w:val="00856482"/>
    <w:rsid w:val="00904F75"/>
    <w:rsid w:val="00935C94"/>
    <w:rsid w:val="00AC6E83"/>
    <w:rsid w:val="00B1496B"/>
    <w:rsid w:val="00B8309B"/>
    <w:rsid w:val="00CA7846"/>
    <w:rsid w:val="00CC5880"/>
    <w:rsid w:val="00D020C1"/>
    <w:rsid w:val="00D16BCA"/>
    <w:rsid w:val="00D1708A"/>
    <w:rsid w:val="00D60648"/>
    <w:rsid w:val="00D81A59"/>
    <w:rsid w:val="00DB4592"/>
    <w:rsid w:val="00DC3AEC"/>
    <w:rsid w:val="00DE4EE3"/>
    <w:rsid w:val="00DF1881"/>
    <w:rsid w:val="00E21517"/>
    <w:rsid w:val="00E32F33"/>
    <w:rsid w:val="00E53348"/>
    <w:rsid w:val="00EC71A6"/>
    <w:rsid w:val="00EF4D05"/>
    <w:rsid w:val="00F04714"/>
    <w:rsid w:val="00FD6EE0"/>
    <w:rsid w:val="00FE27CE"/>
    <w:rsid w:val="02C62933"/>
    <w:rsid w:val="04344B3A"/>
    <w:rsid w:val="053255EE"/>
    <w:rsid w:val="053B15A4"/>
    <w:rsid w:val="093C056A"/>
    <w:rsid w:val="0C281F69"/>
    <w:rsid w:val="0DB118F1"/>
    <w:rsid w:val="0E4C07DD"/>
    <w:rsid w:val="0F001260"/>
    <w:rsid w:val="115B34CD"/>
    <w:rsid w:val="116F5848"/>
    <w:rsid w:val="12A53958"/>
    <w:rsid w:val="13586EDF"/>
    <w:rsid w:val="13A8605E"/>
    <w:rsid w:val="168E2318"/>
    <w:rsid w:val="193E4C6B"/>
    <w:rsid w:val="1ACC2137"/>
    <w:rsid w:val="1C215235"/>
    <w:rsid w:val="1DCD124F"/>
    <w:rsid w:val="21A57B88"/>
    <w:rsid w:val="23A85C8B"/>
    <w:rsid w:val="240D1D18"/>
    <w:rsid w:val="241819C4"/>
    <w:rsid w:val="268139B0"/>
    <w:rsid w:val="272573ED"/>
    <w:rsid w:val="29573D11"/>
    <w:rsid w:val="29C10586"/>
    <w:rsid w:val="2A6F15C1"/>
    <w:rsid w:val="2C4A1A38"/>
    <w:rsid w:val="2CD6382E"/>
    <w:rsid w:val="2CE11961"/>
    <w:rsid w:val="30236A66"/>
    <w:rsid w:val="343108FA"/>
    <w:rsid w:val="34FA3BF3"/>
    <w:rsid w:val="36993675"/>
    <w:rsid w:val="36D94F00"/>
    <w:rsid w:val="375C44DB"/>
    <w:rsid w:val="39204F70"/>
    <w:rsid w:val="3AB23981"/>
    <w:rsid w:val="41143B62"/>
    <w:rsid w:val="414621AE"/>
    <w:rsid w:val="4D365E24"/>
    <w:rsid w:val="4EAC18BE"/>
    <w:rsid w:val="50917A39"/>
    <w:rsid w:val="50DF6013"/>
    <w:rsid w:val="54990CC0"/>
    <w:rsid w:val="55745926"/>
    <w:rsid w:val="5AC142E8"/>
    <w:rsid w:val="5CF039A9"/>
    <w:rsid w:val="5DAF7162"/>
    <w:rsid w:val="5DF25FDF"/>
    <w:rsid w:val="5DF568A4"/>
    <w:rsid w:val="5EBF7FD2"/>
    <w:rsid w:val="624D4ECA"/>
    <w:rsid w:val="65276348"/>
    <w:rsid w:val="691F2110"/>
    <w:rsid w:val="6BC2520D"/>
    <w:rsid w:val="6D6B6806"/>
    <w:rsid w:val="6FFF2DAF"/>
    <w:rsid w:val="711213F8"/>
    <w:rsid w:val="71534DA5"/>
    <w:rsid w:val="71A249BF"/>
    <w:rsid w:val="720F2993"/>
    <w:rsid w:val="739A0833"/>
    <w:rsid w:val="749F7F31"/>
    <w:rsid w:val="75E93780"/>
    <w:rsid w:val="76701E46"/>
    <w:rsid w:val="7AAB0E79"/>
    <w:rsid w:val="7B0C1557"/>
    <w:rsid w:val="7B6FAEA2"/>
    <w:rsid w:val="7CDF3192"/>
    <w:rsid w:val="7E8B75AC"/>
    <w:rsid w:val="7F3279BA"/>
    <w:rsid w:val="7F7B1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70B55"/>
  <w15:docId w15:val="{A2659B34-DF03-4C26-AE61-14C6AF42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Rounded MT Bold" w:eastAsiaTheme="minorEastAsia" w:hAnsi="Arial Rounded MT Bold"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style>
  <w:style w:type="paragraph" w:styleId="a4">
    <w:name w:val="annotation text"/>
    <w:basedOn w:val="a"/>
    <w:link w:val="a5"/>
    <w:qFormat/>
    <w:pPr>
      <w:jc w:val="left"/>
    </w:pPr>
  </w:style>
  <w:style w:type="paragraph" w:styleId="a6">
    <w:name w:val="footer"/>
    <w:basedOn w:val="a"/>
    <w:link w:val="a7"/>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Strong"/>
    <w:basedOn w:val="a0"/>
    <w:qFormat/>
    <w:rPr>
      <w:b/>
    </w:rPr>
  </w:style>
  <w:style w:type="character" w:styleId="aa">
    <w:name w:val="FollowedHyperlink"/>
    <w:basedOn w:val="a0"/>
    <w:qFormat/>
    <w:rPr>
      <w:color w:val="7E1FAD" w:themeColor="followedHyperlink"/>
      <w:u w:val="single"/>
    </w:rPr>
  </w:style>
  <w:style w:type="character" w:styleId="ab">
    <w:name w:val="Hyperlink"/>
    <w:basedOn w:val="a0"/>
    <w:uiPriority w:val="99"/>
    <w:unhideWhenUsed/>
    <w:qFormat/>
    <w:rPr>
      <w:color w:val="0000FF"/>
      <w:u w:val="single"/>
    </w:rPr>
  </w:style>
  <w:style w:type="paragraph" w:styleId="ac">
    <w:name w:val="List Paragraph"/>
    <w:basedOn w:val="a"/>
    <w:uiPriority w:val="99"/>
    <w:qFormat/>
    <w:pPr>
      <w:ind w:firstLineChars="200" w:firstLine="420"/>
    </w:pPr>
  </w:style>
  <w:style w:type="character" w:customStyle="1" w:styleId="a5">
    <w:name w:val="批注文字 字符"/>
    <w:basedOn w:val="a0"/>
    <w:link w:val="a4"/>
    <w:qFormat/>
    <w:rPr>
      <w:rFonts w:ascii="Arial Rounded MT Bold" w:eastAsiaTheme="minorEastAsia" w:hAnsi="Arial Rounded MT Bold" w:cstheme="minorBidi"/>
      <w:kern w:val="2"/>
      <w:sz w:val="21"/>
      <w:szCs w:val="24"/>
    </w:rPr>
  </w:style>
  <w:style w:type="paragraph" w:customStyle="1" w:styleId="WPSOffice1">
    <w:name w:val="WPSOffice手动目录 1"/>
    <w:qFormat/>
    <w:rPr>
      <w:rFonts w:ascii="Arial Rounded MT Bold" w:eastAsiaTheme="minorEastAsia" w:hAnsi="Arial Rounded MT Bold" w:cstheme="minorBidi"/>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7">
    <w:name w:val="页脚 字符"/>
    <w:basedOn w:val="a0"/>
    <w:link w:val="a6"/>
    <w:uiPriority w:val="99"/>
    <w:rsid w:val="00B8309B"/>
    <w:rPr>
      <w:rFonts w:ascii="Arial Rounded MT Bold" w:eastAsiaTheme="minorEastAsia" w:hAnsi="Arial Rounded MT Bold"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8095</Words>
  <Characters>87</Characters>
  <Application>Microsoft Office Word</Application>
  <DocSecurity>0</DocSecurity>
  <Lines>1</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c:creator>
  <cp:lastModifiedBy>园京 谢</cp:lastModifiedBy>
  <cp:revision>8</cp:revision>
  <dcterms:created xsi:type="dcterms:W3CDTF">2024-12-27T16:47:00Z</dcterms:created>
  <dcterms:modified xsi:type="dcterms:W3CDTF">2025-09-19T08:08:00Z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2280387EC9D846ED84839C66325386A3_13</vt:lpwstr>
  </property>
  <property fmtid="{D5CDD505-2E9C-101B-9397-08002B2CF9AE}" pid="4" name="KSOTemplateDocerSaveRecord">
    <vt:lpwstr>eyJoZGlkIjoiNjM1Y2I2OGJkZDBhNmJhYjczYmQ3ZWY1MzA5NTIwMWQiLCJ1c2VySWQiOiI2NTkyMjc2NzUifQ==</vt:lpwstr>
  </property>
</Properties>
</file>