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143B35">
      <w:pPr>
        <w:spacing w:line="560" w:lineRule="exact"/>
        <w:rPr>
          <w:rFonts w:ascii="仿宋_GB2312" w:hAnsi="仿宋_GB2312" w:eastAsia="仿宋_GB2312" w:cs="仿宋_GB2312"/>
          <w:sz w:val="32"/>
          <w:szCs w:val="32"/>
        </w:rPr>
      </w:pPr>
      <w:bookmarkStart w:id="1" w:name="_GoBack"/>
      <w:bookmarkEnd w:id="1"/>
      <w:r>
        <w:rPr>
          <w:rFonts w:hint="eastAsia" w:ascii="仿宋_GB2312" w:hAnsi="仿宋_GB2312" w:eastAsia="仿宋_GB2312" w:cs="仿宋_GB2312"/>
          <w:sz w:val="32"/>
          <w:szCs w:val="32"/>
        </w:rPr>
        <w:t>附件：</w:t>
      </w:r>
    </w:p>
    <w:p w14:paraId="7F3017C6">
      <w:pPr>
        <w:spacing w:before="156" w:beforeLines="50" w:after="156" w:afterLines="50" w:line="560" w:lineRule="exact"/>
        <w:jc w:val="center"/>
        <w:rPr>
          <w:rFonts w:ascii="小标宋" w:hAnsi="小标宋" w:eastAsia="小标宋" w:cs="小标宋"/>
          <w:sz w:val="44"/>
          <w:szCs w:val="44"/>
        </w:rPr>
      </w:pPr>
      <w:r>
        <w:rPr>
          <w:rFonts w:hint="eastAsia" w:ascii="小标宋" w:hAnsi="小标宋" w:eastAsia="小标宋" w:cs="小标宋"/>
          <w:sz w:val="44"/>
          <w:szCs w:val="44"/>
        </w:rPr>
        <w:t>第十六周晚点名/周见面工作提示</w:t>
      </w:r>
    </w:p>
    <w:p w14:paraId="730CF79E">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一、深入开展政治理论学习</w:t>
      </w:r>
    </w:p>
    <w:p w14:paraId="53846FCB">
      <w:p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各院（系）要高度重视政治理论学习，近期要通过主题班会、主题党团日活动、座谈会、学习分享会等多种方式，组织学生深入学习习近平总书记在《求是》杂志发表的重要文章《加快建设教育强国》，教育部党组书记、部长怀进鹏在《求是》杂志发表的署名文章《把教育强国的宏伟蓝图变为美好现实》</w:t>
      </w:r>
      <w:r>
        <w:rPr>
          <w:rFonts w:hint="eastAsia" w:ascii="仿宋_GB2312" w:hAnsi="仿宋_GB2312" w:eastAsia="仿宋_GB2312" w:cs="仿宋_GB2312"/>
          <w:b/>
          <w:bCs/>
          <w:sz w:val="32"/>
          <w:szCs w:val="32"/>
        </w:rPr>
        <w:t>（学习材料附后）</w:t>
      </w:r>
      <w:r>
        <w:rPr>
          <w:rFonts w:hint="eastAsia" w:ascii="仿宋_GB2312" w:hAnsi="仿宋_GB2312" w:eastAsia="仿宋_GB2312" w:cs="仿宋_GB2312"/>
          <w:sz w:val="32"/>
          <w:szCs w:val="32"/>
        </w:rPr>
        <w:t>。</w:t>
      </w:r>
    </w:p>
    <w:p w14:paraId="1AC1A14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要通过形式多样的学习，教育引导学生深刻领悟“两个确立”的决定性意义，增强“四个意识”、坚定“四个自信”、做到“两个维护”，自觉在思想上政治上行动上同以习近平同志为核心的党中央保持高度一致；进一步坚定理想信念，厚植家国情怀，练就过硬本领，发扬奋斗精神，助力学校“双一流”建设和高质量发展，努力成长为堪当民族复兴重任的时代新人，为中国式现代化建设贡献青春力量。</w:t>
      </w:r>
    </w:p>
    <w:p w14:paraId="1154F52A">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二、切实加强学生教育管理</w:t>
      </w:r>
    </w:p>
    <w:p w14:paraId="034E13F8">
      <w:pPr>
        <w:spacing w:line="560" w:lineRule="exact"/>
        <w:ind w:firstLine="643" w:firstLineChars="200"/>
        <w:rPr>
          <w:rFonts w:ascii="楷体_GB2312" w:hAnsi="微软雅黑" w:eastAsia="楷体_GB2312" w:cs="宋体"/>
          <w:b/>
          <w:bCs/>
          <w:kern w:val="0"/>
          <w:sz w:val="32"/>
          <w:szCs w:val="32"/>
        </w:rPr>
      </w:pPr>
      <w:r>
        <w:rPr>
          <w:rFonts w:ascii="楷体_GB2312" w:hAnsi="微软雅黑" w:eastAsia="楷体_GB2312" w:cs="宋体"/>
          <w:b/>
          <w:bCs/>
          <w:kern w:val="0"/>
          <w:sz w:val="32"/>
          <w:szCs w:val="32"/>
        </w:rPr>
        <w:t>1.</w:t>
      </w:r>
      <w:r>
        <w:rPr>
          <w:rFonts w:hint="eastAsia" w:ascii="楷体_GB2312" w:hAnsi="微软雅黑" w:eastAsia="楷体_GB2312" w:cs="宋体"/>
          <w:b/>
          <w:bCs/>
          <w:kern w:val="0"/>
          <w:sz w:val="32"/>
          <w:szCs w:val="32"/>
        </w:rPr>
        <w:t>深入开展考风考纪教育。</w:t>
      </w:r>
      <w:r>
        <w:rPr>
          <w:rFonts w:hint="eastAsia" w:ascii="仿宋_GB2312" w:hAnsi="仿宋_GB2312" w:eastAsia="仿宋_GB2312" w:cs="仿宋_GB2312"/>
          <w:sz w:val="32"/>
          <w:szCs w:val="32"/>
        </w:rPr>
        <w:t>本周末将举行大学生英语四六级考试，请各院（系）结合主题</w:t>
      </w:r>
      <w:bookmarkStart w:id="0" w:name="_Hlk200097873"/>
      <w:r>
        <w:rPr>
          <w:rFonts w:hint="eastAsia" w:ascii="仿宋_GB2312" w:hAnsi="仿宋_GB2312" w:eastAsia="仿宋_GB2312" w:cs="仿宋_GB2312"/>
          <w:sz w:val="32"/>
          <w:szCs w:val="32"/>
        </w:rPr>
        <w:t>班会、座谈会、晚点名/周见面</w:t>
      </w:r>
      <w:bookmarkEnd w:id="0"/>
      <w:r>
        <w:rPr>
          <w:rFonts w:hint="eastAsia" w:ascii="仿宋_GB2312" w:hAnsi="仿宋_GB2312" w:eastAsia="仿宋_GB2312" w:cs="仿宋_GB2312"/>
          <w:sz w:val="32"/>
          <w:szCs w:val="32"/>
        </w:rPr>
        <w:t>、进课堂等多种方式组织考生学习《普通高等学校学生管理规定》(教育部第 41 号令)、《国家教育考试违规处理办法》(教育部第 33 号令)和《CET 考生守则》等，进一步加强诚信考试教育、案例警示教育，并提醒考生携带准考证、身份证及学生证（或校园卡）。近期期末考试陆续开展，请各院（系）</w:t>
      </w:r>
      <w:r>
        <w:rPr>
          <w:rFonts w:hint="eastAsia" w:ascii="仿宋_GB2312" w:hAnsi="仿宋_GB2312" w:eastAsia="仿宋_GB2312" w:cs="仿宋_GB2312"/>
          <w:sz w:val="32"/>
          <w:szCs w:val="32"/>
          <w:lang w:eastAsia="zh-CN"/>
        </w:rPr>
        <w:t>结合</w:t>
      </w:r>
      <w:r>
        <w:rPr>
          <w:rFonts w:hint="eastAsia" w:ascii="仿宋_GB2312" w:hAnsi="仿宋_GB2312" w:eastAsia="仿宋_GB2312" w:cs="仿宋_GB2312"/>
          <w:sz w:val="32"/>
          <w:szCs w:val="32"/>
        </w:rPr>
        <w:t>《学生违规违纪警示教育典型案例》和《诚信考试承诺书》全方位开展</w:t>
      </w:r>
      <w:r>
        <w:rPr>
          <w:rFonts w:hint="eastAsia" w:ascii="仿宋_GB2312" w:hAnsi="仿宋_GB2312" w:eastAsia="仿宋_GB2312" w:cs="仿宋_GB2312"/>
          <w:sz w:val="32"/>
          <w:szCs w:val="32"/>
          <w:lang w:eastAsia="zh-CN"/>
        </w:rPr>
        <w:t>校规校纪教育和</w:t>
      </w:r>
      <w:r>
        <w:rPr>
          <w:rFonts w:hint="eastAsia" w:ascii="仿宋_GB2312" w:hAnsi="仿宋_GB2312" w:eastAsia="仿宋_GB2312" w:cs="仿宋_GB2312"/>
          <w:sz w:val="32"/>
          <w:szCs w:val="32"/>
        </w:rPr>
        <w:t>考风考纪宣传，</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营造诚信考试</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氛围，教育引导学生学纪、知纪、明纪、守纪。</w:t>
      </w:r>
    </w:p>
    <w:p w14:paraId="6560BE0C">
      <w:pPr>
        <w:spacing w:line="560" w:lineRule="exact"/>
        <w:ind w:firstLine="643" w:firstLineChars="200"/>
        <w:rPr>
          <w:rFonts w:ascii="仿宋_GB2312" w:hAnsi="仿宋_GB2312" w:eastAsia="仿宋_GB2312" w:cs="仿宋_GB2312"/>
          <w:sz w:val="32"/>
          <w:szCs w:val="32"/>
        </w:rPr>
      </w:pPr>
      <w:r>
        <w:rPr>
          <w:rFonts w:ascii="楷体_GB2312" w:hAnsi="微软雅黑" w:eastAsia="楷体_GB2312" w:cs="宋体"/>
          <w:b/>
          <w:bCs/>
          <w:kern w:val="0"/>
          <w:sz w:val="32"/>
          <w:szCs w:val="32"/>
        </w:rPr>
        <w:t>2</w:t>
      </w:r>
      <w:r>
        <w:rPr>
          <w:rFonts w:hint="eastAsia" w:ascii="楷体_GB2312" w:hAnsi="微软雅黑" w:eastAsia="楷体_GB2312" w:cs="宋体"/>
          <w:b/>
          <w:bCs/>
          <w:kern w:val="0"/>
          <w:sz w:val="32"/>
          <w:szCs w:val="32"/>
        </w:rPr>
        <w:t>.持续开展毕业生离校教育。</w:t>
      </w:r>
      <w:r>
        <w:rPr>
          <w:rFonts w:hint="eastAsia" w:ascii="仿宋_GB2312" w:hAnsi="仿宋_GB2312" w:eastAsia="仿宋_GB2312" w:cs="仿宋_GB2312"/>
          <w:sz w:val="32"/>
          <w:szCs w:val="32"/>
        </w:rPr>
        <w:t>请各院（系）按照《关于做好长安大学2025年毕业生离校教育工作的通知》要求，以“爱国奋斗担使命 强国有我建新功”为主题，聚焦理想信念教育、爱校荣校教育、榜样引领教育、安全健康教育、就业择业教育、弘德尚礼教育和文明离校教育等7个教育单元，扎实有效做好2025年毕业生离校教育工作，营造文明和谐的毕业氛围。此外，学校发布了《2024—2025学年学生宿舍管理服务工作提示（十）》，请各院（系）加强毕业生宿舍管理，落实走访宿舍工作要求，切实解决毕业生的实际困难。</w:t>
      </w:r>
    </w:p>
    <w:p w14:paraId="4B67D1F7">
      <w:pPr>
        <w:spacing w:line="560" w:lineRule="exact"/>
        <w:ind w:firstLine="643" w:firstLineChars="200"/>
        <w:rPr>
          <w:rFonts w:ascii="仿宋_GB2312" w:hAnsi="仿宋_GB2312" w:eastAsia="仿宋_GB2312" w:cs="仿宋_GB2312"/>
          <w:sz w:val="32"/>
          <w:szCs w:val="32"/>
        </w:rPr>
      </w:pPr>
      <w:r>
        <w:rPr>
          <w:rFonts w:hint="eastAsia" w:ascii="楷体_GB2312" w:hAnsi="微软雅黑" w:eastAsia="楷体_GB2312" w:cs="宋体"/>
          <w:b/>
          <w:bCs/>
          <w:kern w:val="0"/>
          <w:sz w:val="32"/>
          <w:szCs w:val="32"/>
        </w:rPr>
        <w:t>3</w:t>
      </w:r>
      <w:r>
        <w:rPr>
          <w:rFonts w:ascii="楷体_GB2312" w:hAnsi="微软雅黑" w:eastAsia="楷体_GB2312" w:cs="宋体"/>
          <w:b/>
          <w:bCs/>
          <w:kern w:val="0"/>
          <w:sz w:val="32"/>
          <w:szCs w:val="32"/>
        </w:rPr>
        <w:t>.</w:t>
      </w:r>
      <w:r>
        <w:rPr>
          <w:rFonts w:hint="eastAsia" w:ascii="楷体_GB2312" w:hAnsi="微软雅黑" w:eastAsia="楷体_GB2312" w:cs="宋体"/>
          <w:b/>
          <w:bCs/>
          <w:kern w:val="0"/>
          <w:sz w:val="32"/>
          <w:szCs w:val="32"/>
        </w:rPr>
        <w:t>加强学生校园交通安全教育。</w:t>
      </w:r>
      <w:r>
        <w:rPr>
          <w:rFonts w:hint="eastAsia" w:ascii="仿宋_GB2312" w:hAnsi="仿宋_GB2312" w:eastAsia="仿宋_GB2312" w:cs="仿宋_GB2312"/>
          <w:sz w:val="32"/>
          <w:szCs w:val="32"/>
        </w:rPr>
        <w:t>为进一步加强校园交通安全管理，请各院（系）根据《关于加强校园交通安全管理的通知（二）》，提醒学生办理“校园交通标识牌”，切实加强对学生的交通安全教育，提醒学生遵守交通规则，确保出行安全。</w:t>
      </w:r>
    </w:p>
    <w:p w14:paraId="68EEC805">
      <w:pPr>
        <w:spacing w:line="560" w:lineRule="exact"/>
        <w:ind w:firstLine="643" w:firstLineChars="200"/>
        <w:rPr>
          <w:rFonts w:ascii="仿宋_GB2312" w:hAnsi="仿宋_GB2312" w:eastAsia="仿宋_GB2312" w:cs="仿宋_GB2312"/>
          <w:sz w:val="32"/>
          <w:szCs w:val="32"/>
        </w:rPr>
      </w:pPr>
      <w:r>
        <w:rPr>
          <w:rFonts w:hint="eastAsia" w:ascii="楷体_GB2312" w:hAnsi="微软雅黑" w:eastAsia="楷体_GB2312" w:cs="宋体"/>
          <w:b/>
          <w:bCs/>
          <w:kern w:val="0"/>
          <w:sz w:val="32"/>
          <w:szCs w:val="32"/>
        </w:rPr>
        <w:t>4.扎实开展“安全生产月”教育活动。</w:t>
      </w:r>
      <w:r>
        <w:rPr>
          <w:rFonts w:hint="eastAsia" w:ascii="仿宋_GB2312" w:hAnsi="仿宋_GB2312" w:eastAsia="仿宋_GB2312" w:cs="仿宋_GB2312"/>
          <w:sz w:val="32"/>
          <w:szCs w:val="32"/>
        </w:rPr>
        <w:t>今年6月是第2</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个全国“安全生产月”。请各院（系）根据《关于开展2</w:t>
      </w:r>
      <w:r>
        <w:rPr>
          <w:rFonts w:ascii="仿宋_GB2312" w:hAnsi="仿宋_GB2312" w:eastAsia="仿宋_GB2312" w:cs="仿宋_GB2312"/>
          <w:sz w:val="32"/>
          <w:szCs w:val="32"/>
        </w:rPr>
        <w:t>025</w:t>
      </w:r>
      <w:r>
        <w:rPr>
          <w:rFonts w:hint="eastAsia" w:ascii="仿宋_GB2312" w:hAnsi="仿宋_GB2312" w:eastAsia="仿宋_GB2312" w:cs="仿宋_GB2312"/>
          <w:sz w:val="32"/>
          <w:szCs w:val="32"/>
        </w:rPr>
        <w:t>年“安全生产月”活动的通知》安排，通过组织观看“安全生产月”活动主题片和各类事故警示教育片，积极参与“全民安全公开课”，开展主题辩论赛、议案说安全等方式扎实开展学生安全教育，</w:t>
      </w:r>
      <w:r>
        <w:rPr>
          <w:rFonts w:hint="eastAsia" w:ascii="仿宋_GB2312" w:hAnsi="微软雅黑" w:eastAsia="仿宋_GB2312"/>
          <w:color w:val="333333"/>
          <w:sz w:val="32"/>
          <w:szCs w:val="32"/>
          <w:shd w:val="clear" w:color="auto" w:fill="FFFFFF"/>
        </w:rPr>
        <w:t>切实提升学生安全意识和避险自救能力</w:t>
      </w:r>
      <w:r>
        <w:rPr>
          <w:rFonts w:hint="eastAsia" w:ascii="仿宋_GB2312" w:hAnsi="仿宋_GB2312" w:eastAsia="仿宋_GB2312" w:cs="仿宋_GB2312"/>
          <w:sz w:val="32"/>
          <w:szCs w:val="32"/>
        </w:rPr>
        <w:t>。</w:t>
      </w:r>
    </w:p>
    <w:p w14:paraId="2B7C591C">
      <w:pPr>
        <w:spacing w:line="560" w:lineRule="exact"/>
        <w:ind w:firstLine="640" w:firstLineChars="200"/>
        <w:rPr>
          <w:rFonts w:ascii="楷体_GB2312" w:hAnsi="微软雅黑" w:eastAsia="楷体_GB2312" w:cs="宋体"/>
          <w:b/>
          <w:bCs/>
          <w:kern w:val="0"/>
          <w:sz w:val="32"/>
          <w:szCs w:val="32"/>
        </w:rPr>
      </w:pPr>
      <w:r>
        <w:rPr>
          <w:rFonts w:hint="eastAsia" w:ascii="黑体" w:hAnsi="黑体" w:eastAsia="黑体" w:cs="黑体"/>
          <w:sz w:val="32"/>
          <w:szCs w:val="32"/>
        </w:rPr>
        <w:t>三、细致做好学生关心关爱</w:t>
      </w:r>
    </w:p>
    <w:p w14:paraId="5C735339">
      <w:pPr>
        <w:widowControl/>
        <w:shd w:val="clear" w:color="auto" w:fill="FFFFFF"/>
        <w:spacing w:line="560" w:lineRule="exact"/>
        <w:ind w:firstLine="645"/>
        <w:rPr>
          <w:rFonts w:ascii="仿宋_GB2312" w:hAnsi="仿宋_GB2312" w:eastAsia="仿宋_GB2312" w:cs="仿宋_GB2312"/>
          <w:sz w:val="32"/>
          <w:szCs w:val="32"/>
        </w:rPr>
      </w:pPr>
      <w:r>
        <w:rPr>
          <w:rFonts w:ascii="楷体_GB2312" w:hAnsi="微软雅黑" w:eastAsia="楷体_GB2312" w:cs="宋体"/>
          <w:b/>
          <w:bCs/>
          <w:kern w:val="0"/>
          <w:sz w:val="32"/>
          <w:szCs w:val="32"/>
        </w:rPr>
        <w:t>1.</w:t>
      </w:r>
      <w:r>
        <w:rPr>
          <w:rFonts w:hint="eastAsia" w:ascii="楷体_GB2312" w:hAnsi="微软雅黑" w:eastAsia="楷体_GB2312" w:cs="宋体"/>
          <w:b/>
          <w:bCs/>
          <w:kern w:val="0"/>
          <w:sz w:val="32"/>
          <w:szCs w:val="32"/>
        </w:rPr>
        <w:t>扎实开展期末考试期间朋辈学业帮扶。</w:t>
      </w:r>
      <w:r>
        <w:rPr>
          <w:rFonts w:hint="eastAsia" w:ascii="仿宋_GB2312" w:hAnsi="仿宋_GB2312" w:eastAsia="仿宋_GB2312" w:cs="仿宋_GB2312"/>
          <w:sz w:val="32"/>
          <w:szCs w:val="32"/>
        </w:rPr>
        <w:t>请各院（系）在指</w:t>
      </w:r>
      <w:r>
        <w:rPr>
          <w:rFonts w:ascii="仿宋_GB2312" w:hAnsi="仿宋_GB2312" w:eastAsia="仿宋_GB2312" w:cs="仿宋_GB2312"/>
          <w:sz w:val="32"/>
          <w:szCs w:val="32"/>
        </w:rPr>
        <w:t>导学生认真备考的基础上</w:t>
      </w:r>
      <w:r>
        <w:rPr>
          <w:rFonts w:hint="eastAsia" w:ascii="仿宋_GB2312" w:hAnsi="仿宋_GB2312" w:eastAsia="仿宋_GB2312" w:cs="仿宋_GB2312"/>
          <w:sz w:val="32"/>
          <w:szCs w:val="32"/>
        </w:rPr>
        <w:t>，围绕期末相关考试课程，</w:t>
      </w:r>
      <w:r>
        <w:rPr>
          <w:rFonts w:ascii="仿宋_GB2312" w:hAnsi="仿宋_GB2312" w:eastAsia="仿宋_GB2312" w:cs="仿宋_GB2312"/>
          <w:sz w:val="32"/>
          <w:szCs w:val="32"/>
        </w:rPr>
        <w:t>聚焦重点难点</w:t>
      </w:r>
      <w:r>
        <w:rPr>
          <w:rFonts w:hint="eastAsia" w:ascii="仿宋_GB2312" w:hAnsi="仿宋_GB2312" w:eastAsia="仿宋_GB2312" w:cs="仿宋_GB2312"/>
          <w:sz w:val="32"/>
          <w:szCs w:val="32"/>
        </w:rPr>
        <w:t>课程，采取一对一（多）等方式，加大学业困难学生帮扶力度；切实加强帮扶活动组织管理，按周发布帮扶安排并做好工作小结；积极协同班主任、思政班主任和学业导师等育人力量，深入学生、深入“一站式”学生社区开展教育管理和学业指导工作，切实提升帮扶效果。</w:t>
      </w:r>
    </w:p>
    <w:p w14:paraId="4F4C998F">
      <w:pPr>
        <w:spacing w:line="560" w:lineRule="exact"/>
        <w:ind w:firstLine="643" w:firstLineChars="200"/>
        <w:rPr>
          <w:rFonts w:ascii="仿宋_GB2312" w:hAnsi="仿宋_GB2312" w:eastAsia="仿宋_GB2312" w:cs="仿宋_GB2312"/>
          <w:sz w:val="32"/>
          <w:szCs w:val="32"/>
        </w:rPr>
      </w:pPr>
      <w:r>
        <w:rPr>
          <w:rFonts w:ascii="楷体_GB2312" w:hAnsi="微软雅黑" w:eastAsia="楷体_GB2312" w:cs="宋体"/>
          <w:b/>
          <w:bCs/>
          <w:kern w:val="0"/>
          <w:sz w:val="32"/>
          <w:szCs w:val="32"/>
        </w:rPr>
        <w:t>2.</w:t>
      </w:r>
      <w:r>
        <w:rPr>
          <w:rFonts w:hint="eastAsia" w:ascii="楷体_GB2312" w:hAnsi="微软雅黑" w:eastAsia="楷体_GB2312" w:cs="宋体"/>
          <w:b/>
          <w:bCs/>
          <w:kern w:val="0"/>
          <w:sz w:val="32"/>
          <w:szCs w:val="32"/>
        </w:rPr>
        <w:t>关心关注学生身心健康。</w:t>
      </w:r>
      <w:r>
        <w:rPr>
          <w:rFonts w:hint="eastAsia" w:ascii="仿宋_GB2312" w:hAnsi="仿宋_GB2312" w:eastAsia="仿宋_GB2312" w:cs="仿宋_GB2312"/>
          <w:sz w:val="32"/>
          <w:szCs w:val="32"/>
        </w:rPr>
        <w:t>关心关爱学生中存在学业困难、学业压力过大、延期毕业、就业困难、家庭问题、经济困难、情感问题等情况，特别是对于因实际问题产生心理困惑的学生，要加强家校协同，制定针对性指导方案；同时要重点关注毕业生存在的各种问题和困难，加强指导帮扶和关心关爱，切实增强工作实效。此外，夏季传染性疾病多发，请各院（系）教育学生保持宿舍卫生清洁，加强教室和宿舍通风，及时清理生活垃圾，避免堆积产生异味或滋生病菌；引导学生少吃外卖，注意健康饮食。</w:t>
      </w:r>
    </w:p>
    <w:p w14:paraId="48ABD359">
      <w:pPr>
        <w:spacing w:line="560" w:lineRule="exact"/>
        <w:ind w:firstLine="643" w:firstLineChars="200"/>
        <w:rPr>
          <w:rFonts w:ascii="仿宋_GB2312" w:hAnsi="仿宋_GB2312" w:eastAsia="仿宋_GB2312" w:cs="仿宋_GB2312"/>
          <w:sz w:val="32"/>
          <w:szCs w:val="32"/>
        </w:rPr>
      </w:pPr>
      <w:r>
        <w:rPr>
          <w:rFonts w:hint="eastAsia" w:ascii="楷体_GB2312" w:hAnsi="微软雅黑" w:eastAsia="楷体_GB2312" w:cs="宋体"/>
          <w:b/>
          <w:bCs/>
          <w:kern w:val="0"/>
          <w:sz w:val="32"/>
          <w:szCs w:val="32"/>
        </w:rPr>
        <w:t>3.落实毕业生门诊医疗费报销工作。</w:t>
      </w:r>
      <w:r>
        <w:rPr>
          <w:rFonts w:hint="eastAsia" w:ascii="仿宋_GB2312" w:hAnsi="仿宋_GB2312" w:eastAsia="仿宋_GB2312" w:cs="仿宋_GB2312"/>
          <w:sz w:val="32"/>
          <w:szCs w:val="32"/>
        </w:rPr>
        <w:t>请各院（系）及时向毕业生传达《关于开展2025届毕业生门诊医疗费报销工作的通知》，切实保障2025届毕业生离校前的医疗权益。</w:t>
      </w:r>
    </w:p>
    <w:p w14:paraId="02D7D35B">
      <w:pPr>
        <w:spacing w:line="560" w:lineRule="exact"/>
        <w:ind w:firstLine="640" w:firstLineChars="200"/>
        <w:rPr>
          <w:rFonts w:ascii="仿宋_GB2312" w:hAnsi="仿宋_GB2312" w:eastAsia="仿宋_GB2312" w:cs="仿宋_GB2312"/>
          <w:sz w:val="32"/>
          <w:szCs w:val="32"/>
        </w:rPr>
      </w:pPr>
    </w:p>
    <w:p w14:paraId="2CD3EB41">
      <w:pPr>
        <w:spacing w:line="560" w:lineRule="exact"/>
        <w:ind w:firstLine="640" w:firstLineChars="200"/>
        <w:rPr>
          <w:rFonts w:ascii="仿宋_GB2312" w:hAnsi="仿宋_GB2312" w:eastAsia="仿宋_GB2312" w:cs="仿宋_GB2312"/>
          <w:sz w:val="32"/>
          <w:szCs w:val="32"/>
        </w:rPr>
      </w:pPr>
    </w:p>
    <w:p w14:paraId="58F4E1FF">
      <w:pPr>
        <w:pStyle w:val="7"/>
        <w:spacing w:before="0" w:beforeAutospacing="0" w:after="0" w:afterAutospacing="0" w:line="560" w:lineRule="exact"/>
        <w:jc w:val="center"/>
        <w:rPr>
          <w:rFonts w:ascii="小标宋" w:hAnsi="小标宋" w:eastAsia="小标宋" w:cs="小标宋"/>
          <w:sz w:val="44"/>
          <w:szCs w:val="44"/>
        </w:rPr>
      </w:pPr>
      <w:r>
        <w:rPr>
          <w:rStyle w:val="11"/>
          <w:rFonts w:hint="eastAsia" w:ascii="小标宋" w:hAnsi="小标宋" w:eastAsia="小标宋" w:cs="小标宋"/>
          <w:b w:val="0"/>
          <w:spacing w:val="7"/>
          <w:sz w:val="44"/>
          <w:szCs w:val="44"/>
        </w:rPr>
        <w:t>加快建设教育强国</w:t>
      </w:r>
    </w:p>
    <w:p w14:paraId="458EEC1F">
      <w:pPr>
        <w:pStyle w:val="7"/>
        <w:spacing w:before="156" w:beforeLines="50" w:beforeAutospacing="0" w:after="156" w:afterLines="50" w:afterAutospacing="0" w:line="560" w:lineRule="exact"/>
        <w:jc w:val="center"/>
        <w:rPr>
          <w:rFonts w:ascii="仿宋_GB2312" w:hAnsi="仿宋_GB2312" w:eastAsia="仿宋_GB2312" w:cs="仿宋_GB2312"/>
          <w:spacing w:val="7"/>
          <w:sz w:val="32"/>
          <w:szCs w:val="32"/>
        </w:rPr>
      </w:pPr>
      <w:r>
        <w:rPr>
          <w:rFonts w:hint="eastAsia" w:ascii="楷体_GB2312" w:hAnsi="楷体_GB2312" w:eastAsia="楷体_GB2312" w:cs="楷体_GB2312"/>
          <w:spacing w:val="7"/>
          <w:sz w:val="32"/>
          <w:szCs w:val="32"/>
        </w:rPr>
        <w:t>习近平</w:t>
      </w:r>
    </w:p>
    <w:p w14:paraId="17053E1A">
      <w:pPr>
        <w:pStyle w:val="7"/>
        <w:spacing w:before="0" w:beforeAutospacing="0" w:after="0" w:afterAutospacing="0" w:line="560" w:lineRule="exact"/>
        <w:ind w:firstLine="668" w:firstLineChars="200"/>
        <w:rPr>
          <w:rFonts w:ascii="仿宋_GB2312" w:hAnsi="仿宋_GB2312" w:eastAsia="仿宋_GB2312" w:cs="仿宋_GB2312"/>
          <w:sz w:val="32"/>
          <w:szCs w:val="32"/>
        </w:rPr>
      </w:pPr>
      <w:r>
        <w:rPr>
          <w:rFonts w:hint="eastAsia" w:ascii="仿宋_GB2312" w:hAnsi="仿宋_GB2312" w:eastAsia="仿宋_GB2312" w:cs="仿宋_GB2312"/>
          <w:spacing w:val="7"/>
          <w:sz w:val="32"/>
          <w:szCs w:val="32"/>
        </w:rPr>
        <w:t>教育是强国建设、民族复兴之基。我们党历来高度重视教育事业发展。党的十八大以来，我们坚持把教育作为国之大计、党之大计，全面贯彻党的教育方针，作出深入实施科教兴国战略、加快教育现代化的重大决策，确立到2035年建成教育强国的奋斗目标，坚持和加强党对教育工作的全面领导，不断推进教育体制机制改革，推动新时代教育事业取得历史性成就、发生格局性变化。学生德智体美劳全面发展成效更加显著，“五育并举”理念深入人心，学校思政课建设全面加强，素质教育扎实推进，一批又一批听党话、跟党走的时代新人茁壮成长；人民群众教育获得感更加充实，建成世界上规模最大的教育体系，教育普及水平实现历史性跨越，高等教育毛入学率超过60%，县域义务教育基本均衡全面实现，学生资助覆盖全学段、累计14亿人次；教育支撑经济社会发展更加有力，新增劳动力平均受教育年限达到14.2年，拥有大学文化程度人口超过2.4亿人，高校在人才培养和基础研究、重大科技突破等方面作出重大贡献，职业教育为现代制造业、战略性新兴产业和现代服务业输送了70%以上新增一线从业人员；教育综合改革更加深入，教育评价体系日趋完善，“双减”推动基础教育生态发生深刻变革，分类考试、综合评价、多元录取的考试招生模式基本形成，有力促进学生成长、国家选才、社会公平；中国教育国际影响力更加彰显，联合国教科文组织在欧美之外首个全球性一类中心落户中国。这些成绩有目共睹，教育强国建设迈出坚实步伐。</w:t>
      </w:r>
    </w:p>
    <w:p w14:paraId="3F2C20F2">
      <w:pPr>
        <w:pStyle w:val="7"/>
        <w:spacing w:before="0" w:beforeAutospacing="0" w:after="0" w:afterAutospacing="0" w:line="560" w:lineRule="exact"/>
        <w:ind w:firstLine="668" w:firstLineChars="200"/>
        <w:rPr>
          <w:rFonts w:ascii="仿宋_GB2312" w:hAnsi="仿宋_GB2312" w:eastAsia="仿宋_GB2312" w:cs="仿宋_GB2312"/>
          <w:sz w:val="32"/>
          <w:szCs w:val="32"/>
        </w:rPr>
      </w:pPr>
      <w:r>
        <w:rPr>
          <w:rFonts w:hint="eastAsia" w:ascii="仿宋_GB2312" w:hAnsi="仿宋_GB2312" w:eastAsia="仿宋_GB2312" w:cs="仿宋_GB2312"/>
          <w:spacing w:val="7"/>
          <w:sz w:val="32"/>
          <w:szCs w:val="32"/>
        </w:rPr>
        <w:t>当前，世界百年变局加速演进，新一轮科技革命和产业变革深入发展，教育越来越成为提升国家核心竞争力、赢得战略主动的关键因素。我国高质量发展深入推进，现代化产业体系建设不断加快，人口发展呈现新的趋势性特征，对人才数量和专业结构提出了更高要求。人民群众对教育公平和质量充满期盼，从“有学上”到“上好学”的愿望更加强烈。建设教育强国仍然任重道远。</w:t>
      </w:r>
    </w:p>
    <w:p w14:paraId="1AF8B1EB">
      <w:pPr>
        <w:pStyle w:val="7"/>
        <w:spacing w:before="0" w:beforeAutospacing="0" w:after="0" w:afterAutospacing="0" w:line="560" w:lineRule="exact"/>
        <w:ind w:firstLine="668" w:firstLineChars="200"/>
        <w:rPr>
          <w:rFonts w:ascii="仿宋_GB2312" w:hAnsi="仿宋_GB2312" w:eastAsia="仿宋_GB2312" w:cs="仿宋_GB2312"/>
          <w:sz w:val="32"/>
          <w:szCs w:val="32"/>
        </w:rPr>
      </w:pPr>
      <w:r>
        <w:rPr>
          <w:rFonts w:hint="eastAsia" w:ascii="仿宋_GB2312" w:hAnsi="仿宋_GB2312" w:eastAsia="仿宋_GB2312" w:cs="仿宋_GB2312"/>
          <w:spacing w:val="7"/>
          <w:sz w:val="32"/>
          <w:szCs w:val="32"/>
        </w:rPr>
        <w:t>我们要建成的教育强国，是中国特色社会主义教育强国，应当具有强大的思政引领力、人才竞争力、科技支撑力、民生保障力、社会协同力、国际影响力，为以中国式现代化全面推进强国建设、民族复兴伟业提供有力支撑。建设这样的教育强国，必须全面构建固本铸魂的思想政治教育体系、公平优质的基础教育体系、自强卓越的高等教育体系、产教融合的职业教育体系、泛在可及的终身教育体系、创新牵引的科技支撑体系、素质精良的教师队伍体系、开放互鉴的国际合作体系，以质图强、以治促强，实现由大到强的系统跃升。</w:t>
      </w:r>
    </w:p>
    <w:p w14:paraId="51CE3B38">
      <w:pPr>
        <w:pStyle w:val="7"/>
        <w:spacing w:before="0" w:beforeAutospacing="0" w:after="0" w:afterAutospacing="0" w:line="560" w:lineRule="exact"/>
        <w:ind w:firstLine="668" w:firstLineChars="200"/>
        <w:rPr>
          <w:rFonts w:ascii="仿宋_GB2312" w:hAnsi="仿宋_GB2312" w:eastAsia="仿宋_GB2312" w:cs="仿宋_GB2312"/>
          <w:sz w:val="32"/>
          <w:szCs w:val="32"/>
        </w:rPr>
      </w:pPr>
      <w:r>
        <w:rPr>
          <w:rFonts w:hint="eastAsia" w:ascii="仿宋_GB2312" w:hAnsi="仿宋_GB2312" w:eastAsia="仿宋_GB2312" w:cs="仿宋_GB2312"/>
          <w:spacing w:val="7"/>
          <w:sz w:val="32"/>
          <w:szCs w:val="32"/>
        </w:rPr>
        <w:t>建设教育强国是一项复杂的系统工程，需要我们紧紧围绕立德树人这个根本任务，着眼于培养德智体美劳全面发展的社会主义建设者和接班人，坚持社会主义办学方向，全面把握教育的政治属性、人民属性、战略属性，坚持和运用系统观念，正确处理几个重大关系。</w:t>
      </w:r>
    </w:p>
    <w:p w14:paraId="6FC2ABAE">
      <w:pPr>
        <w:pStyle w:val="7"/>
        <w:spacing w:before="0" w:beforeAutospacing="0" w:after="0" w:afterAutospacing="0" w:line="560" w:lineRule="exact"/>
        <w:ind w:firstLine="671" w:firstLineChars="200"/>
        <w:rPr>
          <w:rFonts w:ascii="仿宋_GB2312" w:hAnsi="仿宋_GB2312" w:eastAsia="仿宋_GB2312" w:cs="仿宋_GB2312"/>
          <w:sz w:val="32"/>
          <w:szCs w:val="32"/>
        </w:rPr>
      </w:pPr>
      <w:r>
        <w:rPr>
          <w:rFonts w:hint="eastAsia" w:ascii="仿宋_GB2312" w:hAnsi="仿宋_GB2312" w:eastAsia="仿宋_GB2312" w:cs="仿宋_GB2312"/>
          <w:b/>
          <w:bCs/>
          <w:spacing w:val="7"/>
          <w:sz w:val="32"/>
          <w:szCs w:val="32"/>
        </w:rPr>
        <w:t>一是支撑国家战略和满足民生需求的关系。</w:t>
      </w:r>
      <w:r>
        <w:rPr>
          <w:rFonts w:hint="eastAsia" w:ascii="仿宋_GB2312" w:hAnsi="仿宋_GB2312" w:eastAsia="仿宋_GB2312" w:cs="仿宋_GB2312"/>
          <w:spacing w:val="7"/>
          <w:sz w:val="32"/>
          <w:szCs w:val="32"/>
        </w:rPr>
        <w:t>要把培养国家重大战略急需人才摆到更加突出位置，着力造就拔尖创新人才，推动实现高水平科技自立自强。聚焦解决教育发展不平衡不充分问题，不断满足人民群众更高质量更加多样的教育需求。</w:t>
      </w:r>
    </w:p>
    <w:p w14:paraId="1A413856">
      <w:pPr>
        <w:pStyle w:val="7"/>
        <w:spacing w:before="0" w:beforeAutospacing="0" w:after="0" w:afterAutospacing="0" w:line="560" w:lineRule="exact"/>
        <w:ind w:firstLine="671" w:firstLineChars="200"/>
        <w:rPr>
          <w:rFonts w:ascii="仿宋_GB2312" w:hAnsi="仿宋_GB2312" w:eastAsia="仿宋_GB2312" w:cs="仿宋_GB2312"/>
          <w:sz w:val="32"/>
          <w:szCs w:val="32"/>
        </w:rPr>
      </w:pPr>
      <w:r>
        <w:rPr>
          <w:rFonts w:hint="eastAsia" w:ascii="仿宋_GB2312" w:hAnsi="仿宋_GB2312" w:eastAsia="仿宋_GB2312" w:cs="仿宋_GB2312"/>
          <w:b/>
          <w:bCs/>
          <w:spacing w:val="7"/>
          <w:sz w:val="32"/>
          <w:szCs w:val="32"/>
        </w:rPr>
        <w:t>二是知识学习和全面发展的关系。</w:t>
      </w:r>
      <w:r>
        <w:rPr>
          <w:rFonts w:hint="eastAsia" w:ascii="仿宋_GB2312" w:hAnsi="仿宋_GB2312" w:eastAsia="仿宋_GB2312" w:cs="仿宋_GB2312"/>
          <w:spacing w:val="7"/>
          <w:sz w:val="32"/>
          <w:szCs w:val="32"/>
        </w:rPr>
        <w:t>要全面提升教育教学质量，强化核心素养培育，夯实学生知识基础。健全德智体美劳全面培养体系，防止和纠正“分数至上”等偏差，促进学生身心健康、全面发展。</w:t>
      </w:r>
    </w:p>
    <w:p w14:paraId="531AF41D">
      <w:pPr>
        <w:pStyle w:val="7"/>
        <w:spacing w:before="0" w:beforeAutospacing="0" w:after="0" w:afterAutospacing="0" w:line="560" w:lineRule="exact"/>
        <w:ind w:firstLine="671" w:firstLineChars="200"/>
        <w:rPr>
          <w:rFonts w:ascii="仿宋_GB2312" w:hAnsi="仿宋_GB2312" w:eastAsia="仿宋_GB2312" w:cs="仿宋_GB2312"/>
          <w:sz w:val="32"/>
          <w:szCs w:val="32"/>
        </w:rPr>
      </w:pPr>
      <w:r>
        <w:rPr>
          <w:rFonts w:hint="eastAsia" w:ascii="仿宋_GB2312" w:hAnsi="仿宋_GB2312" w:eastAsia="仿宋_GB2312" w:cs="仿宋_GB2312"/>
          <w:b/>
          <w:bCs/>
          <w:spacing w:val="7"/>
          <w:sz w:val="32"/>
          <w:szCs w:val="32"/>
        </w:rPr>
        <w:t>三是培养人才和满足社会需要的关系。</w:t>
      </w:r>
      <w:r>
        <w:rPr>
          <w:rFonts w:hint="eastAsia" w:ascii="仿宋_GB2312" w:hAnsi="仿宋_GB2312" w:eastAsia="仿宋_GB2312" w:cs="仿宋_GB2312"/>
          <w:spacing w:val="7"/>
          <w:sz w:val="32"/>
          <w:szCs w:val="32"/>
        </w:rPr>
        <w:t>培养人才是教育的基本职能，而能否满足经济社会发展需要是衡量人才培养成效的重要标准。要完善人才培养与经济社会发展需要适配机制，顺应时代发展要求，动态调整学科专业，优化办学资源配置，完善学生实习实践制度，努力让每一位人才都能人尽其才、才尽其用、各得其所。</w:t>
      </w:r>
    </w:p>
    <w:p w14:paraId="4C13D134">
      <w:pPr>
        <w:pStyle w:val="7"/>
        <w:spacing w:before="0" w:beforeAutospacing="0" w:after="0" w:afterAutospacing="0" w:line="560" w:lineRule="exact"/>
        <w:ind w:firstLine="671" w:firstLineChars="200"/>
        <w:rPr>
          <w:rFonts w:ascii="仿宋_GB2312" w:hAnsi="仿宋_GB2312" w:eastAsia="仿宋_GB2312" w:cs="仿宋_GB2312"/>
          <w:sz w:val="32"/>
          <w:szCs w:val="32"/>
        </w:rPr>
      </w:pPr>
      <w:r>
        <w:rPr>
          <w:rFonts w:hint="eastAsia" w:ascii="仿宋_GB2312" w:hAnsi="仿宋_GB2312" w:eastAsia="仿宋_GB2312" w:cs="仿宋_GB2312"/>
          <w:b/>
          <w:bCs/>
          <w:spacing w:val="7"/>
          <w:sz w:val="32"/>
          <w:szCs w:val="32"/>
        </w:rPr>
        <w:t>四是规范有序和激发活力的关系。</w:t>
      </w:r>
      <w:r>
        <w:rPr>
          <w:rFonts w:hint="eastAsia" w:ascii="仿宋_GB2312" w:hAnsi="仿宋_GB2312" w:eastAsia="仿宋_GB2312" w:cs="仿宋_GB2312"/>
          <w:spacing w:val="7"/>
          <w:sz w:val="32"/>
          <w:szCs w:val="32"/>
        </w:rPr>
        <w:t>要完善学校管理体系，提升依法治教和管理水平，有效防范化解学校安全风险，筑牢高校意识形态安全防线。深化教育综合改革，以改革添动力、增活力，让广大教师潜心育人、大胆探索，让广大学生朝气蓬勃、追逐梦想。</w:t>
      </w:r>
    </w:p>
    <w:p w14:paraId="2F4D9B79">
      <w:pPr>
        <w:pStyle w:val="7"/>
        <w:spacing w:before="0" w:beforeAutospacing="0" w:after="0" w:afterAutospacing="0" w:line="560" w:lineRule="exact"/>
        <w:ind w:firstLine="671" w:firstLineChars="200"/>
        <w:rPr>
          <w:rFonts w:ascii="仿宋_GB2312" w:hAnsi="仿宋_GB2312" w:eastAsia="仿宋_GB2312" w:cs="仿宋_GB2312"/>
          <w:sz w:val="32"/>
          <w:szCs w:val="32"/>
        </w:rPr>
      </w:pPr>
      <w:r>
        <w:rPr>
          <w:rFonts w:hint="eastAsia" w:ascii="仿宋_GB2312" w:hAnsi="仿宋_GB2312" w:eastAsia="仿宋_GB2312" w:cs="仿宋_GB2312"/>
          <w:b/>
          <w:bCs/>
          <w:spacing w:val="7"/>
          <w:sz w:val="32"/>
          <w:szCs w:val="32"/>
        </w:rPr>
        <w:t>五是扎根中国大地和借鉴国际经验的关系。</w:t>
      </w:r>
      <w:r>
        <w:rPr>
          <w:rFonts w:hint="eastAsia" w:ascii="仿宋_GB2312" w:hAnsi="仿宋_GB2312" w:eastAsia="仿宋_GB2312" w:cs="仿宋_GB2312"/>
          <w:spacing w:val="7"/>
          <w:sz w:val="32"/>
          <w:szCs w:val="32"/>
        </w:rPr>
        <w:t>扎根中国大地办教育是由我国历史、文化、国情决定的，是我们党发展教育事业的重要经验。要坚定文化自信，坚定不移走中国特色社会主义教育发展道路，确保我们培养的人始终忠于党、忠于国家、忠于人民、忠于社会主义。学习借鉴国际先进经验是建设教育强国的重要途径。要把握世界教育强国的共性特征和规律，博采众长、兼收并蓄，有效利用世界一流教育资源和创新要素，更好服务我国教育事业发展。</w:t>
      </w:r>
    </w:p>
    <w:p w14:paraId="4F5233CB">
      <w:pPr>
        <w:pStyle w:val="7"/>
        <w:spacing w:before="0" w:beforeAutospacing="0" w:after="0" w:afterAutospacing="0" w:line="560" w:lineRule="exact"/>
        <w:ind w:firstLine="668" w:firstLineChars="200"/>
        <w:rPr>
          <w:rFonts w:ascii="仿宋_GB2312" w:hAnsi="仿宋_GB2312" w:eastAsia="仿宋_GB2312" w:cs="仿宋_GB2312"/>
          <w:sz w:val="32"/>
          <w:szCs w:val="32"/>
        </w:rPr>
      </w:pPr>
      <w:r>
        <w:rPr>
          <w:rFonts w:hint="eastAsia" w:ascii="仿宋_GB2312" w:hAnsi="仿宋_GB2312" w:eastAsia="仿宋_GB2312" w:cs="仿宋_GB2312"/>
          <w:spacing w:val="7"/>
          <w:sz w:val="32"/>
          <w:szCs w:val="32"/>
        </w:rPr>
        <w:t>如期建成教育强国，任务艰巨、时不我待。我们要以百年树人的战略眼光，以百舸争流的奋斗姿态，勠力同心、锐意进取，朝着既定目标扎实迈进。</w:t>
      </w:r>
    </w:p>
    <w:p w14:paraId="1F99CD7D">
      <w:pPr>
        <w:pStyle w:val="7"/>
        <w:spacing w:before="0" w:beforeAutospacing="0" w:after="0" w:afterAutospacing="0" w:line="560" w:lineRule="exact"/>
        <w:ind w:firstLine="671" w:firstLineChars="200"/>
        <w:rPr>
          <w:rFonts w:ascii="仿宋_GB2312" w:hAnsi="仿宋_GB2312" w:eastAsia="仿宋_GB2312" w:cs="仿宋_GB2312"/>
          <w:sz w:val="32"/>
          <w:szCs w:val="32"/>
        </w:rPr>
      </w:pPr>
      <w:r>
        <w:rPr>
          <w:rStyle w:val="11"/>
          <w:rFonts w:hint="eastAsia" w:ascii="仿宋_GB2312" w:hAnsi="仿宋_GB2312" w:eastAsia="仿宋_GB2312" w:cs="仿宋_GB2312"/>
          <w:bCs/>
          <w:spacing w:val="7"/>
          <w:sz w:val="32"/>
          <w:szCs w:val="32"/>
        </w:rPr>
        <w:t>第一，坚定不移落实好立德树人根本任务。</w:t>
      </w:r>
      <w:r>
        <w:rPr>
          <w:rFonts w:hint="eastAsia" w:ascii="仿宋_GB2312" w:hAnsi="仿宋_GB2312" w:eastAsia="仿宋_GB2312" w:cs="仿宋_GB2312"/>
          <w:spacing w:val="7"/>
          <w:sz w:val="32"/>
          <w:szCs w:val="32"/>
        </w:rPr>
        <w:t>要不断加强和改进新时代学校思想政治教育，教育引导青少年学生坚定马克思主义信仰、中国特色社会主义信念、中华民族伟大复兴信心，立报国强国大志向、做挺膺担当奋斗者。坚持不懈用新时代中国特色社会主义思想铸魂育人，实施新时代立德树人工程。坚持思政课建设与党的创新理论武装同步推进，构建以新时代中国特色社会主义思想为核心内容的课程教材体系，深入推进大中小学思想政治教育一体化建设。加强党的创新理论体系化学理化研究阐释，深刻揭示蕴含其中的道理学理哲理，以党的创新理论引领哲学社会科学知识创新、理论创新、方法创新，构建以各学科标识性概念、原创性理论为主干的中国哲学社会科学自主知识体系，并运用和落实到教学实践中。坚持课上课下协同、校内校外一体、线上线下融合，注重运用新时代伟大变革成功案例，充分发挥红色资源育人功能，打造网络思想政治教育特色品牌，不断拓展实践育人和网络育人的空间和阵地。加大国家通用语言文字推广力度，促进铸牢中华民族共同体意识。</w:t>
      </w:r>
    </w:p>
    <w:p w14:paraId="6A6CE69C">
      <w:pPr>
        <w:pStyle w:val="7"/>
        <w:spacing w:before="0" w:beforeAutospacing="0" w:after="0" w:afterAutospacing="0" w:line="560" w:lineRule="exact"/>
        <w:ind w:firstLine="671" w:firstLineChars="200"/>
        <w:rPr>
          <w:rFonts w:ascii="仿宋_GB2312" w:hAnsi="仿宋_GB2312" w:eastAsia="仿宋_GB2312" w:cs="仿宋_GB2312"/>
          <w:sz w:val="32"/>
          <w:szCs w:val="32"/>
        </w:rPr>
      </w:pPr>
      <w:r>
        <w:rPr>
          <w:rStyle w:val="11"/>
          <w:rFonts w:hint="eastAsia" w:ascii="仿宋_GB2312" w:hAnsi="仿宋_GB2312" w:eastAsia="仿宋_GB2312" w:cs="仿宋_GB2312"/>
          <w:bCs/>
          <w:spacing w:val="7"/>
          <w:sz w:val="32"/>
          <w:szCs w:val="32"/>
        </w:rPr>
        <w:t>第二，强化教育对科技和人才的支撑作用。</w:t>
      </w:r>
      <w:r>
        <w:rPr>
          <w:rFonts w:hint="eastAsia" w:ascii="仿宋_GB2312" w:hAnsi="仿宋_GB2312" w:eastAsia="仿宋_GB2312" w:cs="仿宋_GB2312"/>
          <w:spacing w:val="7"/>
          <w:sz w:val="32"/>
          <w:szCs w:val="32"/>
        </w:rPr>
        <w:t>要坚持推动教育科技人才良性循环，统筹实施科教兴国战略、人才强国战略、创新驱动发展战略，一体推进教育发展、科技创新、人才培养。要以科技发展、国家战略需求为牵引，着眼提高创新能力，完善高校学科设置调整机制和人才培养模式，超常布局急需学科专业，加强基础学科、新兴学科、交叉学科建设和拔尖人才培养。强化高水平研究型大学国家基础研究主力军和重大科技突破策源地作用，提高基础研究组织化程度，实施基础学科和交叉学科突破计划，建立科技创新与人才培养相互支撑、带动学科高质量发展的有效机制，从国家战略需求中凝练重大科技问题，持续产出原创性、颠覆性科技创新成果。大力推动高校科技成果转移转化，强化校企科研合作，增强协同、搭建平台、打通堵点，让更多科技成果尽快转化为现实生产力。</w:t>
      </w:r>
    </w:p>
    <w:p w14:paraId="6ED7E355">
      <w:pPr>
        <w:pStyle w:val="7"/>
        <w:spacing w:before="0" w:beforeAutospacing="0" w:after="0" w:afterAutospacing="0" w:line="560" w:lineRule="exact"/>
        <w:ind w:firstLine="668" w:firstLineChars="200"/>
        <w:rPr>
          <w:rFonts w:ascii="仿宋_GB2312" w:hAnsi="仿宋_GB2312" w:eastAsia="仿宋_GB2312" w:cs="仿宋_GB2312"/>
          <w:sz w:val="32"/>
          <w:szCs w:val="32"/>
        </w:rPr>
      </w:pPr>
      <w:r>
        <w:rPr>
          <w:rFonts w:hint="eastAsia" w:ascii="仿宋_GB2312" w:hAnsi="仿宋_GB2312" w:eastAsia="仿宋_GB2312" w:cs="仿宋_GB2312"/>
          <w:spacing w:val="7"/>
          <w:sz w:val="32"/>
          <w:szCs w:val="32"/>
        </w:rPr>
        <w:t>要优化高等教育布局，着力建设中国特色、世界一流的大学和优势学科，不断提升自主培养、吸引集聚高层次人才的能力，培育壮大国家战略人才力量。探索国家拔尖创新人才培养新模式，实现早发现、早培养，强化工程硕博士培养。通过稳定支持、长周期评价，促进青年科技人才成长发展。顺应人才多样化需求，分类推进高校改革发展，明确各类高校发展定位，引导高校在不同领域不同赛道发挥优势、办出特色。加快构建职普融通、产教融合的职业教育体系，优化政策环境，大力培养大国工匠、能工巧匠、高技能人才。</w:t>
      </w:r>
    </w:p>
    <w:p w14:paraId="6B392CF6">
      <w:pPr>
        <w:pStyle w:val="7"/>
        <w:spacing w:before="0" w:beforeAutospacing="0" w:after="0" w:afterAutospacing="0" w:line="560" w:lineRule="exact"/>
        <w:ind w:firstLine="671" w:firstLineChars="200"/>
        <w:rPr>
          <w:rFonts w:ascii="仿宋_GB2312" w:hAnsi="仿宋_GB2312" w:eastAsia="仿宋_GB2312" w:cs="仿宋_GB2312"/>
          <w:sz w:val="32"/>
          <w:szCs w:val="32"/>
        </w:rPr>
      </w:pPr>
      <w:r>
        <w:rPr>
          <w:rStyle w:val="11"/>
          <w:rFonts w:hint="eastAsia" w:ascii="仿宋_GB2312" w:hAnsi="仿宋_GB2312" w:eastAsia="仿宋_GB2312" w:cs="仿宋_GB2312"/>
          <w:bCs/>
          <w:spacing w:val="7"/>
          <w:sz w:val="32"/>
          <w:szCs w:val="32"/>
        </w:rPr>
        <w:t>第三，提升教育公共服务质量和水平。</w:t>
      </w:r>
      <w:r>
        <w:rPr>
          <w:rFonts w:hint="eastAsia" w:ascii="仿宋_GB2312" w:hAnsi="仿宋_GB2312" w:eastAsia="仿宋_GB2312" w:cs="仿宋_GB2312"/>
          <w:spacing w:val="7"/>
          <w:sz w:val="32"/>
          <w:szCs w:val="32"/>
        </w:rPr>
        <w:t>坚持以人民为中心，不断提升教育公共服务的普惠性、可及性、便捷性，让教育改革发展成果更多更公平惠及全体人民。要优化区域教育资源配置，建立同人口变化相协调的基本公共教育服务供给机制，推动义务教育优质均衡发展，加强义务教育学校标准化建设，逐步缩小城乡、区域、校际、群体差距。加强对留守儿童、残疾儿童的关心关爱，提升寄宿制学校办学条件和管理水平，办好必要的乡村小规模学校，建设好特殊教育学校。促进学前教育普及普惠和高中阶段学校多样化发展，探索逐步扩大免费教育范围。持续巩固“双减”成果，全面提升课堂教学水平，提高课后服务质量。大力加强学前教育、专门教育基础设施建设。</w:t>
      </w:r>
    </w:p>
    <w:p w14:paraId="0B7EC797">
      <w:pPr>
        <w:pStyle w:val="7"/>
        <w:spacing w:before="0" w:beforeAutospacing="0" w:after="0" w:afterAutospacing="0" w:line="560" w:lineRule="exact"/>
        <w:ind w:firstLine="668" w:firstLineChars="200"/>
        <w:rPr>
          <w:rFonts w:ascii="仿宋_GB2312" w:hAnsi="仿宋_GB2312" w:eastAsia="仿宋_GB2312" w:cs="仿宋_GB2312"/>
          <w:sz w:val="32"/>
          <w:szCs w:val="32"/>
        </w:rPr>
      </w:pPr>
      <w:r>
        <w:rPr>
          <w:rFonts w:hint="eastAsia" w:ascii="仿宋_GB2312" w:hAnsi="仿宋_GB2312" w:eastAsia="仿宋_GB2312" w:cs="仿宋_GB2312"/>
          <w:spacing w:val="7"/>
          <w:sz w:val="32"/>
          <w:szCs w:val="32"/>
        </w:rPr>
        <w:t>要深入实施国家教育数字化战略，建强用好国家智慧教育公共服务平台，探索数字赋能大规模因材施教、创新性教学的有效途径，扩大优质教育资源受益面，注重运用人工智能助力教育变革。提升终身学习公共服务水平，完善终身学习制度，建设人人皆学、处处能学、时时可学的学习型社会。</w:t>
      </w:r>
    </w:p>
    <w:p w14:paraId="19BBA6D4">
      <w:pPr>
        <w:pStyle w:val="7"/>
        <w:spacing w:before="0" w:beforeAutospacing="0" w:after="0" w:afterAutospacing="0" w:line="560" w:lineRule="exact"/>
        <w:ind w:firstLine="671" w:firstLineChars="200"/>
        <w:rPr>
          <w:rFonts w:ascii="仿宋_GB2312" w:hAnsi="仿宋_GB2312" w:eastAsia="仿宋_GB2312" w:cs="仿宋_GB2312"/>
          <w:sz w:val="32"/>
          <w:szCs w:val="32"/>
        </w:rPr>
      </w:pPr>
      <w:r>
        <w:rPr>
          <w:rStyle w:val="11"/>
          <w:rFonts w:hint="eastAsia" w:ascii="仿宋_GB2312" w:hAnsi="仿宋_GB2312" w:eastAsia="仿宋_GB2312" w:cs="仿宋_GB2312"/>
          <w:bCs/>
          <w:spacing w:val="7"/>
          <w:sz w:val="32"/>
          <w:szCs w:val="32"/>
        </w:rPr>
        <w:t>第四，培养造就新时代高水平教师队伍。</w:t>
      </w:r>
      <w:r>
        <w:rPr>
          <w:rFonts w:hint="eastAsia" w:ascii="仿宋_GB2312" w:hAnsi="仿宋_GB2312" w:eastAsia="仿宋_GB2312" w:cs="仿宋_GB2312"/>
          <w:spacing w:val="7"/>
          <w:sz w:val="32"/>
          <w:szCs w:val="32"/>
        </w:rPr>
        <w:t>要实施教育家精神铸魂强师行动，加强师德师风建设，推动教育家精神融入教师培养培训全过程，贯穿课堂教学、科学研究、社会实践各环节。不断提高教师培养培训质量，推动高水平大学开展教师教育，提升师范教育办学水平。统筹优化教师管理与资源配置，动态调整学校师生配比、教师岗位结构比例等，解决教师结构性、阶段性、区域性短缺问题。</w:t>
      </w:r>
    </w:p>
    <w:p w14:paraId="4EFBC49E">
      <w:pPr>
        <w:pStyle w:val="7"/>
        <w:spacing w:before="0" w:beforeAutospacing="0" w:after="0" w:afterAutospacing="0" w:line="560" w:lineRule="exact"/>
        <w:ind w:firstLine="668" w:firstLineChars="200"/>
        <w:rPr>
          <w:rFonts w:ascii="仿宋_GB2312" w:hAnsi="仿宋_GB2312" w:eastAsia="仿宋_GB2312" w:cs="仿宋_GB2312"/>
          <w:sz w:val="32"/>
          <w:szCs w:val="32"/>
        </w:rPr>
      </w:pPr>
      <w:r>
        <w:rPr>
          <w:rFonts w:hint="eastAsia" w:ascii="仿宋_GB2312" w:hAnsi="仿宋_GB2312" w:eastAsia="仿宋_GB2312" w:cs="仿宋_GB2312"/>
          <w:spacing w:val="7"/>
          <w:sz w:val="32"/>
          <w:szCs w:val="32"/>
        </w:rPr>
        <w:t>尊师重教是中华民族的优良传统。要提高教师政治地位、社会地位、职业地位，加强教师待遇保障，落实完善乡村教师生活补助政策，推进高校薪酬制度改革。维护教师职业尊严和合法权益，减轻教师非教育教学任务负担，做好教师荣休工作。进一步加大优秀教师选树表彰和宣传力度，让教师享有崇高社会声望、成为最受社会尊重的职业之一。</w:t>
      </w:r>
    </w:p>
    <w:p w14:paraId="2BB2C4AE">
      <w:pPr>
        <w:pStyle w:val="7"/>
        <w:spacing w:before="0" w:beforeAutospacing="0" w:after="0" w:afterAutospacing="0" w:line="560" w:lineRule="exact"/>
        <w:ind w:firstLine="671" w:firstLineChars="200"/>
        <w:rPr>
          <w:rFonts w:ascii="仿宋_GB2312" w:hAnsi="仿宋_GB2312" w:eastAsia="仿宋_GB2312" w:cs="仿宋_GB2312"/>
          <w:sz w:val="32"/>
          <w:szCs w:val="32"/>
        </w:rPr>
      </w:pPr>
      <w:r>
        <w:rPr>
          <w:rStyle w:val="11"/>
          <w:rFonts w:hint="eastAsia" w:ascii="仿宋_GB2312" w:hAnsi="仿宋_GB2312" w:eastAsia="仿宋_GB2312" w:cs="仿宋_GB2312"/>
          <w:bCs/>
          <w:spacing w:val="7"/>
          <w:sz w:val="32"/>
          <w:szCs w:val="32"/>
        </w:rPr>
        <w:t>第五，建设具有全球影响力的重要教育中心。</w:t>
      </w:r>
      <w:r>
        <w:rPr>
          <w:rFonts w:hint="eastAsia" w:ascii="仿宋_GB2312" w:hAnsi="仿宋_GB2312" w:eastAsia="仿宋_GB2312" w:cs="仿宋_GB2312"/>
          <w:spacing w:val="7"/>
          <w:sz w:val="32"/>
          <w:szCs w:val="32"/>
        </w:rPr>
        <w:t>要深入推动教育对外开放，统筹“引进来”和“走出去”，不断提升教育国际影响力、竞争力和话语权，更好服务推动构建人类命运共同体。提升高等教育海外办学能力，完善职业教育产教融合、校企协同国际合作机制，鼓励国外高水平理工类大学来华合作办学。扩大国际学术交流和教育科研合作。扩大中外青少年交流。深化同国际组织和多边机制合作，积极参与全球教育治理，为推动全球教育事业发展贡献更多中国力量。</w:t>
      </w:r>
    </w:p>
    <w:p w14:paraId="0430148A">
      <w:pPr>
        <w:pStyle w:val="7"/>
        <w:spacing w:before="0" w:beforeAutospacing="0" w:after="0" w:afterAutospacing="0" w:line="560" w:lineRule="exact"/>
        <w:ind w:firstLine="668" w:firstLineChars="200"/>
        <w:rPr>
          <w:rFonts w:ascii="仿宋_GB2312" w:hAnsi="仿宋_GB2312" w:eastAsia="仿宋_GB2312" w:cs="仿宋_GB2312"/>
          <w:sz w:val="32"/>
          <w:szCs w:val="32"/>
        </w:rPr>
      </w:pPr>
      <w:r>
        <w:rPr>
          <w:rFonts w:hint="eastAsia" w:ascii="仿宋_GB2312" w:hAnsi="仿宋_GB2312" w:eastAsia="仿宋_GB2312" w:cs="仿宋_GB2312"/>
          <w:spacing w:val="7"/>
          <w:sz w:val="32"/>
          <w:szCs w:val="32"/>
        </w:rPr>
        <w:t>建设教育强国是新时代新征程全党全社会的共同责任。要坚持和加强党对教育工作的全面领导，不断完善党委统一领导、党政齐抓共管、部门各负其责的教育领导体制。中央教育工作领导小组要加强统筹协调、整体推进、督促落实。各级党委和政府要坚持把教育放在优先发展的战略位置，组织实施好教育强国建设规划纲要。学校、家庭、社会要同向同行、协同配合，努力形成建设教育强国的强大合力。</w:t>
      </w:r>
    </w:p>
    <w:p w14:paraId="4390B6FE">
      <w:pPr>
        <w:pStyle w:val="7"/>
        <w:spacing w:before="0" w:beforeAutospacing="0" w:after="0" w:afterAutospacing="0" w:line="560" w:lineRule="exact"/>
        <w:ind w:firstLine="668" w:firstLineChars="200"/>
        <w:rPr>
          <w:rFonts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同志们，建成教育强国是近代以来中华民族梦寐以求的美好愿望，是实现以中国式现代化全面推进强国建设、民族复兴伟业的先导任务、坚实基础、战略支撑。我们要坚定信心、勇毅前行，开拓创新、真抓实干，为实现建成教育强国的宏伟目标而不懈奋斗！</w:t>
      </w:r>
    </w:p>
    <w:p w14:paraId="6C9878CB">
      <w:pPr>
        <w:spacing w:line="560" w:lineRule="exact"/>
        <w:rPr>
          <w:rFonts w:ascii="小标宋" w:eastAsia="小标宋"/>
          <w:sz w:val="44"/>
          <w:szCs w:val="44"/>
        </w:rPr>
      </w:pPr>
    </w:p>
    <w:p w14:paraId="305EF830">
      <w:pPr>
        <w:spacing w:line="560" w:lineRule="exact"/>
        <w:jc w:val="center"/>
        <w:rPr>
          <w:rFonts w:ascii="小标宋" w:eastAsia="小标宋"/>
          <w:sz w:val="44"/>
          <w:szCs w:val="44"/>
        </w:rPr>
      </w:pPr>
      <w:r>
        <w:rPr>
          <w:rFonts w:hint="eastAsia" w:ascii="小标宋" w:eastAsia="小标宋"/>
          <w:sz w:val="44"/>
          <w:szCs w:val="44"/>
        </w:rPr>
        <w:t>把教育强国的宏伟蓝图变为美好现实</w:t>
      </w:r>
    </w:p>
    <w:p w14:paraId="46640767">
      <w:pPr>
        <w:spacing w:before="156" w:beforeLines="50" w:after="156" w:afterLines="50" w:line="560" w:lineRule="exact"/>
        <w:jc w:val="center"/>
        <w:rPr>
          <w:rFonts w:ascii="仿宋_GB2312" w:eastAsia="仿宋_GB2312"/>
          <w:sz w:val="32"/>
          <w:szCs w:val="32"/>
        </w:rPr>
      </w:pPr>
      <w:r>
        <w:rPr>
          <w:rFonts w:hint="eastAsia" w:ascii="楷体_GB2312" w:hAnsi="楷体_GB2312" w:eastAsia="楷体_GB2312" w:cs="楷体_GB2312"/>
          <w:sz w:val="32"/>
          <w:szCs w:val="32"/>
        </w:rPr>
        <w:t>怀进鹏</w:t>
      </w:r>
    </w:p>
    <w:p w14:paraId="067CDC94">
      <w:pPr>
        <w:spacing w:line="560" w:lineRule="exact"/>
        <w:ind w:firstLine="640" w:firstLineChars="200"/>
        <w:rPr>
          <w:rFonts w:ascii="仿宋_GB2312" w:eastAsia="仿宋_GB2312"/>
          <w:sz w:val="32"/>
          <w:szCs w:val="32"/>
        </w:rPr>
      </w:pPr>
      <w:r>
        <w:rPr>
          <w:rFonts w:hint="eastAsia" w:ascii="仿宋_GB2312" w:eastAsia="仿宋_GB2312"/>
          <w:sz w:val="32"/>
          <w:szCs w:val="32"/>
        </w:rPr>
        <w:t>2024年9月，党中央召开全国教育大会，习近平总书记发表重要讲话，全面总结新时代教育事业取得的历史性成就、发生的格局性变化，系统部署全面推进教育强国建设的战略任务和重大举措，为加快建设教育强国提供了行动纲领和科学指南。今年1月，党中央、国务院发布《教育强国建设规划纲要（2024—2035年）》（以下简称《纲要》），对加快建设教育强国作出系统部署。我们要把学习习近平总书记重要讲话精神作为一项重要政治任务，全面落实《纲要》各项任务举措，扎实推进教育强国建设，为以中国式现代化全面推进强国建设、民族复兴伟业作出更大贡献。</w:t>
      </w:r>
    </w:p>
    <w:p w14:paraId="7F26CB4A">
      <w:pPr>
        <w:spacing w:line="560" w:lineRule="exact"/>
        <w:ind w:firstLine="640" w:firstLineChars="200"/>
        <w:rPr>
          <w:rFonts w:ascii="黑体" w:hAnsi="黑体" w:eastAsia="黑体"/>
          <w:sz w:val="32"/>
          <w:szCs w:val="32"/>
        </w:rPr>
      </w:pPr>
      <w:r>
        <w:rPr>
          <w:rFonts w:hint="eastAsia" w:ascii="黑体" w:hAnsi="黑体" w:eastAsia="黑体"/>
          <w:sz w:val="32"/>
          <w:szCs w:val="32"/>
        </w:rPr>
        <w:t>一、充分认识新时代新征程加快建设教育强国的重大意义</w:t>
      </w:r>
    </w:p>
    <w:p w14:paraId="0E51D890">
      <w:pPr>
        <w:spacing w:line="560" w:lineRule="exact"/>
        <w:ind w:firstLine="640" w:firstLineChars="200"/>
        <w:rPr>
          <w:rFonts w:ascii="仿宋_GB2312" w:eastAsia="仿宋_GB2312"/>
          <w:sz w:val="32"/>
          <w:szCs w:val="32"/>
        </w:rPr>
      </w:pPr>
      <w:r>
        <w:rPr>
          <w:rFonts w:hint="eastAsia" w:ascii="仿宋_GB2312" w:eastAsia="仿宋_GB2312"/>
          <w:sz w:val="32"/>
          <w:szCs w:val="32"/>
        </w:rPr>
        <w:t>党的二十大和二十届三中全会对教育作出战略部署，教育作为国家创新体系整体效能提升的基础性、战略性支撑愈益凸显。要紧扣党和国家中心任务，把准教育与中国式现代化、中国教育与世界教育的关系坐标，清醒看到教育改革发展面临的内外部环境变化，深刻认识新时代新征程加快建设教育强国的重大意义，清晰把握时代责任和努力方向。</w:t>
      </w:r>
    </w:p>
    <w:p w14:paraId="74EDB765">
      <w:pPr>
        <w:spacing w:line="560" w:lineRule="exact"/>
        <w:ind w:firstLine="643" w:firstLineChars="200"/>
        <w:rPr>
          <w:rFonts w:ascii="仿宋_GB2312" w:eastAsia="仿宋_GB2312"/>
          <w:sz w:val="32"/>
          <w:szCs w:val="32"/>
        </w:rPr>
      </w:pPr>
      <w:r>
        <w:rPr>
          <w:rFonts w:hint="eastAsia" w:ascii="仿宋_GB2312" w:eastAsia="仿宋_GB2312"/>
          <w:b/>
          <w:bCs/>
          <w:sz w:val="32"/>
          <w:szCs w:val="32"/>
        </w:rPr>
        <w:t>建设教育强国是培养担当民族复兴大任时代新人、确保党的事业后继有人的根本要求。</w:t>
      </w:r>
      <w:r>
        <w:rPr>
          <w:rFonts w:hint="eastAsia" w:ascii="仿宋_GB2312" w:eastAsia="仿宋_GB2312"/>
          <w:sz w:val="32"/>
          <w:szCs w:val="32"/>
        </w:rPr>
        <w:t>我国在校学生2.9亿，约占总人口的21%，其思想观念、价值取向直接关系党和国家事业薪火相传。当前，学校思想政治工作面临严峻复杂的形势和挑战。必须立足两个大局，坚持把立德树人作为根本任务，教育引导青少年学生坚定马克思主义信仰、中国特色社会主义信念、中华民族伟大复兴信心，立报国强国大志向、做挺膺担当奋斗者，确保培养的人始终忠于党、忠于国家、忠于人民、忠于社会主义。</w:t>
      </w:r>
    </w:p>
    <w:p w14:paraId="5EA1888A">
      <w:pPr>
        <w:spacing w:line="560" w:lineRule="exact"/>
        <w:ind w:firstLine="643" w:firstLineChars="200"/>
        <w:rPr>
          <w:rFonts w:ascii="仿宋_GB2312" w:eastAsia="仿宋_GB2312"/>
          <w:sz w:val="32"/>
          <w:szCs w:val="32"/>
        </w:rPr>
      </w:pPr>
      <w:r>
        <w:rPr>
          <w:rFonts w:hint="eastAsia" w:ascii="仿宋_GB2312" w:eastAsia="仿宋_GB2312"/>
          <w:b/>
          <w:bCs/>
          <w:sz w:val="32"/>
          <w:szCs w:val="32"/>
        </w:rPr>
        <w:t>建设教育强国是应对世界百年变局、提升国家核心竞争力、赢得战略主动的重大抉择。</w:t>
      </w:r>
      <w:r>
        <w:rPr>
          <w:rFonts w:hint="eastAsia" w:ascii="仿宋_GB2312" w:eastAsia="仿宋_GB2312"/>
          <w:sz w:val="32"/>
          <w:szCs w:val="32"/>
        </w:rPr>
        <w:t>随着世界百年未有之大变局的加速演进、新一轮科技革命和产业变革的深入发展，教育在加快前沿新兴领域人才储备，推动新技术加速迭代和融合应用中的关键性作用越来越凸显。把建设教育强国作为以中国式现代化全面推进强国建设、民族复兴伟业的先导任务、坚实基础和战略支撑，将为国家核心竞争力注入可持续动能，为国家赢得未来战略主动提供有力保障。</w:t>
      </w:r>
    </w:p>
    <w:p w14:paraId="75FFF0DE">
      <w:pPr>
        <w:spacing w:line="560" w:lineRule="exact"/>
        <w:ind w:firstLine="643" w:firstLineChars="200"/>
        <w:rPr>
          <w:rFonts w:ascii="仿宋_GB2312" w:eastAsia="仿宋_GB2312"/>
          <w:sz w:val="32"/>
          <w:szCs w:val="32"/>
        </w:rPr>
      </w:pPr>
      <w:r>
        <w:rPr>
          <w:rFonts w:hint="eastAsia" w:ascii="仿宋_GB2312" w:eastAsia="仿宋_GB2312"/>
          <w:b/>
          <w:bCs/>
          <w:sz w:val="32"/>
          <w:szCs w:val="32"/>
        </w:rPr>
        <w:t>建设教育强国是培育发展新质生产力、支撑经济高质量发展的迫切需求。</w:t>
      </w:r>
      <w:r>
        <w:rPr>
          <w:rFonts w:hint="eastAsia" w:ascii="仿宋_GB2312" w:hAnsi="宋体" w:eastAsia="仿宋_GB2312" w:cs="宋体"/>
          <w:sz w:val="32"/>
          <w:szCs w:val="32"/>
        </w:rPr>
        <w:t>我国发展条件和增长模式都在发生深刻变化，新产业新业态快速发展，迫切需要大力发展新质生产力。教育是激活新质生产力的基础和先导，这就要求高校发挥高水平人才培养主阵地、基础研究主力军、重大科技突破策源地作用，成为战略引领力量，以科技发展、国家战略需求为牵引，建立科技创新与人才培养相互支撑、带动学科高质量发展的有效机制，更多产出原创性、颠覆性科技创新成果，并尽快转化为现实生产力，更加有力地支撑高质量发展。</w:t>
      </w:r>
    </w:p>
    <w:p w14:paraId="76C87393">
      <w:pPr>
        <w:spacing w:line="560" w:lineRule="exact"/>
        <w:ind w:firstLine="643" w:firstLineChars="200"/>
        <w:rPr>
          <w:rFonts w:ascii="仿宋_GB2312" w:eastAsia="仿宋_GB2312"/>
          <w:sz w:val="32"/>
          <w:szCs w:val="32"/>
        </w:rPr>
      </w:pPr>
      <w:r>
        <w:rPr>
          <w:rFonts w:hint="eastAsia" w:ascii="仿宋_GB2312" w:eastAsia="仿宋_GB2312"/>
          <w:b/>
          <w:bCs/>
          <w:sz w:val="32"/>
          <w:szCs w:val="32"/>
        </w:rPr>
        <w:t>建设教育强国是落实以人民为中心的发展思想、办好人民满意教育的现实需要。</w:t>
      </w:r>
      <w:r>
        <w:rPr>
          <w:rFonts w:hint="eastAsia" w:ascii="仿宋_GB2312" w:eastAsia="仿宋_GB2312"/>
          <w:sz w:val="32"/>
          <w:szCs w:val="32"/>
        </w:rPr>
        <w:t>新时代以来，我国建成了世界最大规模且有质量的教育体系，教育领域“量”的短板已经不是矛盾的主要方面，而“质”的需求更加凸显，人民群众对接受更加公平更加多样的教育充满期待。同时，我国人口发展呈现新的趋势性特征，人口老龄化、少子化、区域增减分化，对教育资源配置的前瞻性、科学性、动态性提出更高要求。建设教育强国，迫切需要着力解决教育发展不平衡不充分问题，充分保障人民群众平等受教育机会，不断增强教育获得感。</w:t>
      </w:r>
    </w:p>
    <w:p w14:paraId="0306C338">
      <w:pPr>
        <w:spacing w:line="560" w:lineRule="exact"/>
        <w:ind w:firstLine="640" w:firstLineChars="200"/>
        <w:rPr>
          <w:rFonts w:ascii="黑体" w:hAnsi="黑体" w:eastAsia="黑体"/>
          <w:sz w:val="32"/>
          <w:szCs w:val="32"/>
        </w:rPr>
      </w:pPr>
      <w:r>
        <w:rPr>
          <w:rFonts w:hint="eastAsia" w:ascii="黑体" w:hAnsi="黑体" w:eastAsia="黑体"/>
          <w:sz w:val="32"/>
          <w:szCs w:val="32"/>
        </w:rPr>
        <w:t>二、牢牢把握教育强国建设的正确方向和总体要求</w:t>
      </w:r>
    </w:p>
    <w:p w14:paraId="357BF5B7">
      <w:pPr>
        <w:spacing w:line="560" w:lineRule="exact"/>
        <w:ind w:firstLine="640" w:firstLineChars="200"/>
        <w:rPr>
          <w:rFonts w:ascii="仿宋_GB2312" w:eastAsia="仿宋_GB2312"/>
          <w:sz w:val="32"/>
          <w:szCs w:val="32"/>
        </w:rPr>
      </w:pPr>
      <w:r>
        <w:rPr>
          <w:rFonts w:hint="eastAsia" w:ascii="仿宋_GB2312" w:eastAsia="仿宋_GB2312"/>
          <w:sz w:val="32"/>
          <w:szCs w:val="32"/>
        </w:rPr>
        <w:t>习近平总书记的重要讲话，鲜明提出教育的“三大属性”，精辟概括教育强国“六大特质”、“八大体系”的基本特征，深刻阐述建设教育强国必须处理好的“五个重大关系”，整体擘画出教育强国建设的战略图景。</w:t>
      </w:r>
    </w:p>
    <w:p w14:paraId="6F8E3410">
      <w:pPr>
        <w:spacing w:line="560" w:lineRule="exact"/>
        <w:ind w:firstLine="643" w:firstLineChars="200"/>
        <w:rPr>
          <w:rFonts w:ascii="仿宋_GB2312" w:eastAsia="仿宋_GB2312"/>
          <w:sz w:val="32"/>
          <w:szCs w:val="32"/>
        </w:rPr>
      </w:pPr>
      <w:r>
        <w:rPr>
          <w:rFonts w:hint="eastAsia" w:ascii="仿宋_GB2312" w:eastAsia="仿宋_GB2312"/>
          <w:b/>
          <w:bCs/>
          <w:sz w:val="32"/>
          <w:szCs w:val="32"/>
        </w:rPr>
        <w:t>“三大属性”是教育强国建设的根基和原点。</w:t>
      </w:r>
      <w:r>
        <w:rPr>
          <w:rFonts w:hint="eastAsia" w:ascii="仿宋_GB2312" w:eastAsia="仿宋_GB2312"/>
          <w:sz w:val="32"/>
          <w:szCs w:val="32"/>
        </w:rPr>
        <w:t>“全面把握教育的政治属性、人民属性、战略属性”是总书记关于教育本质特征的重大理论创新。政治属性回答了教育“培养什么人、怎样培养人、为谁培养人”的根本问题，体现我国教育的根本方向。必须坚持中国特色社会主义教育发展道路，培养一代又一代拥护中国共产党领导和我国社会主义制度、立志为中国特色社会主义奋斗终身的有用人才。人民属性回答了教育的基本立场问题，体现我国教育的根本价值追求。必须坚持以人民为中心发展教育，聚焦解决群众关心的教育热点难点问题，以教育公平促进社会公平正义，办好人民满意的教育。战略属性回答了教育服务经济社会发展、支撑引领中国式现代化问题，体现教育在党和国家事业中的先导性、基础性、全局性地位和作用。必须深刻把握中国式现代化对教育科技人才的需求，强化教育对科技和人才的支撑作用。“三大属性”内涵丰富、相互联系，深刻揭示了我国社会主义教育的鲜明特色和独有优势，要求我们体现到教育强国建设各方面全过程。</w:t>
      </w:r>
    </w:p>
    <w:p w14:paraId="3D703EB3">
      <w:pPr>
        <w:spacing w:line="560" w:lineRule="exact"/>
        <w:ind w:firstLine="643" w:firstLineChars="200"/>
        <w:rPr>
          <w:rFonts w:ascii="仿宋_GB2312" w:eastAsia="仿宋_GB2312"/>
          <w:sz w:val="32"/>
          <w:szCs w:val="32"/>
        </w:rPr>
      </w:pPr>
      <w:r>
        <w:rPr>
          <w:rFonts w:hint="eastAsia" w:ascii="仿宋_GB2312" w:eastAsia="仿宋_GB2312"/>
          <w:b/>
          <w:bCs/>
          <w:sz w:val="32"/>
          <w:szCs w:val="32"/>
        </w:rPr>
        <w:t>“六大特质”是检验教育强国建设成效的根本性标尺。</w:t>
      </w:r>
      <w:r>
        <w:rPr>
          <w:rFonts w:hint="eastAsia" w:ascii="仿宋_GB2312" w:eastAsia="仿宋_GB2312"/>
          <w:sz w:val="32"/>
          <w:szCs w:val="32"/>
        </w:rPr>
        <w:t>习近平总书记在讲话中强调，我们要建成的教育强国，是中国特色社会主义教育强国，应当具有强大的思政引领力、人才竞争力、科技支撑力、民生保障力、社会协同力、国际影响力。教育强国之“强”，应当以强大的思政引领力确保人才培养方向，彰显社会主义教育本质特征；以强大的人才竞争力助力赢得国际竞争主动，以教育高质量发展助力人口高质量发展、实现国家战略人才高水平自主培养；以强大的科技支撑力夯实高水平科技自立自强根基，为高质量发展和高水平安全提供强有力的科技支撑；以强大的民生保障力满足人民对美好生活的向往，有效促进人的全面发展和社会公平正义；以强大的社会协同力汇聚教育发展合力，协调整合学校教育、家庭教育、社会教育、自我教育，促进教育与经济社会协同发展；以强大的国际影响力更好服务构建人类命运共同体，为全球教育事业发展贡献更多中国力量。“六大特质”是教育强国建设的本质性要求、标志性成效和根本性标尺。</w:t>
      </w:r>
    </w:p>
    <w:p w14:paraId="162240A8">
      <w:pPr>
        <w:spacing w:line="560" w:lineRule="exact"/>
        <w:ind w:firstLine="643" w:firstLineChars="200"/>
        <w:rPr>
          <w:rFonts w:ascii="仿宋_GB2312" w:eastAsia="仿宋_GB2312"/>
          <w:sz w:val="32"/>
          <w:szCs w:val="32"/>
        </w:rPr>
      </w:pPr>
      <w:r>
        <w:rPr>
          <w:rFonts w:hint="eastAsia" w:ascii="仿宋_GB2312" w:eastAsia="仿宋_GB2312"/>
          <w:b/>
          <w:bCs/>
          <w:sz w:val="32"/>
          <w:szCs w:val="32"/>
        </w:rPr>
        <w:t>“八大体系”是支撑教育强国建设的“四梁八柱”。</w:t>
      </w:r>
      <w:r>
        <w:rPr>
          <w:rFonts w:hint="eastAsia" w:ascii="仿宋_GB2312" w:eastAsia="仿宋_GB2312"/>
          <w:sz w:val="32"/>
          <w:szCs w:val="32"/>
        </w:rPr>
        <w:t>习近平总书记指出，建设教育强国，必须全面构建固本铸魂的思想政治教育体系、公平优质的基础教育体系、自强卓越的高等教育体系、产教融合的职业教育体系、泛在可及的终身教育体系、创新牵引的科技支撑体系、素质精良的教师队伍体系、开放互鉴的国际合作体系。“八大体系”聚焦立德树人根本任务，统筹各级各类教育，加强科技支撑，把握教师队伍建设基础作用，拓展教育国际化发展空间，构成相互联系和支撑的逻辑体系，推动教育体系更加注重系统性、综合性集成，推动教育组织更加注重开放融合、多元多样，推动教育发展更加注重胸怀天下、自信自立，推动教育活动向更加灵活广阔的自主学习、终身学习延伸。</w:t>
      </w:r>
    </w:p>
    <w:p w14:paraId="3B172886">
      <w:pPr>
        <w:spacing w:line="560" w:lineRule="exact"/>
        <w:ind w:firstLine="643" w:firstLineChars="200"/>
        <w:rPr>
          <w:rFonts w:ascii="仿宋_GB2312" w:eastAsia="仿宋_GB2312"/>
          <w:sz w:val="32"/>
          <w:szCs w:val="32"/>
        </w:rPr>
      </w:pPr>
      <w:r>
        <w:rPr>
          <w:rFonts w:hint="eastAsia" w:ascii="仿宋_GB2312" w:eastAsia="仿宋_GB2312"/>
          <w:b/>
          <w:bCs/>
          <w:sz w:val="32"/>
          <w:szCs w:val="32"/>
        </w:rPr>
        <w:t>“五个重大关系”是教育强国建设应当遵循的科学规律。</w:t>
      </w:r>
      <w:r>
        <w:rPr>
          <w:rFonts w:hint="eastAsia" w:ascii="仿宋_GB2312" w:eastAsia="仿宋_GB2312"/>
          <w:sz w:val="32"/>
          <w:szCs w:val="32"/>
        </w:rPr>
        <w:t>习近平总书记在讲话中提出教育强国建设必须处理好“五个重大关系”，为我们坚持和运用系统观念，推动教育强国建设行稳致远提供了科学方法论。支撑国家战略和满足民生需求的关系，明确了教育强国建设的战略重点和最终目标，需要聚焦教育支撑引领中国式现代化的重点领域、把握好人民群众教育需求的新特征，在教育实践中实现助力国家富强和促进民生幸福的统一。知识学习和全面发展的关系，揭示出掌握学业知识是学生能力提升的主要途径，全面发展是学生健康成长的内在要求、是培养造就栋梁之才必须解决好的重大课题，需要从更多关注学生的知识增长向“五育并举”转变。培养人才和满足社会需要的关系，揭示出供需适配才能彰显人才培养效用、实现人才价值，需要一体统筹解决人才培养供需矛盾，不断增强人才培养的针对性、适配性和有效性。规范有序和激发活力的关系，揭示出管理规范、秩序井然是有效教育教学的重要前提，精进不怠、活力迸发是学校应有状态，需要解决好教育秩序维系和前进动力机制的问题，有效提升教育治理现代化水平。扎根中国大地和借鉴国际经验的关系，彰显教育发展的道路自信、展示教育发展的宽广视野，需要解决好教育自信自立和胸怀天下、博采众长相统筹的问题，把握世界教育强国的共性特征和规律，发展具有中国特色、世界水平的现代教育。</w:t>
      </w:r>
    </w:p>
    <w:p w14:paraId="027A7F11">
      <w:pPr>
        <w:spacing w:line="560" w:lineRule="exact"/>
        <w:ind w:firstLine="640" w:firstLineChars="200"/>
        <w:rPr>
          <w:rFonts w:ascii="仿宋_GB2312" w:eastAsia="仿宋_GB2312"/>
          <w:sz w:val="32"/>
          <w:szCs w:val="32"/>
        </w:rPr>
      </w:pPr>
      <w:r>
        <w:rPr>
          <w:rFonts w:hint="eastAsia" w:ascii="黑体" w:hAnsi="黑体" w:eastAsia="黑体"/>
          <w:sz w:val="32"/>
          <w:szCs w:val="32"/>
        </w:rPr>
        <w:t>三、推动教育强国建设各项决策部署落地见效</w:t>
      </w:r>
    </w:p>
    <w:p w14:paraId="30694F3F">
      <w:pPr>
        <w:spacing w:line="560" w:lineRule="exact"/>
        <w:ind w:firstLine="640" w:firstLineChars="200"/>
        <w:rPr>
          <w:rFonts w:ascii="仿宋_GB2312" w:eastAsia="仿宋_GB2312"/>
          <w:sz w:val="32"/>
          <w:szCs w:val="32"/>
        </w:rPr>
      </w:pPr>
      <w:r>
        <w:rPr>
          <w:rFonts w:hint="eastAsia" w:ascii="仿宋_GB2312" w:eastAsia="仿宋_GB2312"/>
          <w:sz w:val="32"/>
          <w:szCs w:val="32"/>
        </w:rPr>
        <w:t>习近平总书记的重要讲话，对教育强国建设的重大任务作出全面系统部署。我们要坚持实干为先，推动教育强国建设各项目标任务落到行动、见到实效。</w:t>
      </w:r>
    </w:p>
    <w:p w14:paraId="5311F3D6">
      <w:pPr>
        <w:spacing w:line="560" w:lineRule="exact"/>
        <w:ind w:firstLine="643" w:firstLineChars="200"/>
        <w:rPr>
          <w:rFonts w:ascii="仿宋_GB2312" w:eastAsia="仿宋_GB2312"/>
          <w:sz w:val="32"/>
          <w:szCs w:val="32"/>
        </w:rPr>
      </w:pPr>
      <w:r>
        <w:rPr>
          <w:rFonts w:hint="eastAsia" w:ascii="仿宋_GB2312" w:eastAsia="仿宋_GB2312"/>
          <w:b/>
          <w:bCs/>
          <w:sz w:val="32"/>
          <w:szCs w:val="32"/>
        </w:rPr>
        <w:t>深化党的创新理论“三进”，落细落实立德树人根本任务。</w:t>
      </w:r>
      <w:r>
        <w:rPr>
          <w:rFonts w:hint="eastAsia" w:ascii="仿宋_GB2312" w:eastAsia="仿宋_GB2312"/>
          <w:sz w:val="32"/>
          <w:szCs w:val="32"/>
        </w:rPr>
        <w:t>以新时代立德树人工程为载体和抓手，推动自主知识体系构建和实践育人大课堂有机结合，塑造大中小学思想政治教育一体化建设、科技教育和人文教育协同、德智体美劳“五育并举”的育人新格局。坚持用习近平新时代中国特色社会主义思想铸魂育人，制定高校思政课课程方案，体现党的创新理论最新成果。深化“大思政课”建设和大中小学思政课一体化改革，坚持思政课建设与党的创新理论武装同步推进、思政课程和课程思政同向同行，高质量开好讲好“习近平新时代中国特色社会主义思想概论”课，拓展网络育人空间和阵地。推动构建自主知识体系，深入实施重大专项，深刻阐释党的创新理论体系的科学内涵和实践要求。编写习近平新时代中国特色社会主义思想分领域专题讲义，推动党的创新理论研究成果转化为相应的学科方向和课程教材。实施“中国系列”原创性教材建设行动，编写出版一批优质教材。促进学生身心健康、全面发展，落实“健康第一”理念，实施学生体质强健计划。持续推进学生心理健康促进行动，健全健康教育、监测预警、咨询服务、干预处置工作体系。强化科技教育和人文教育协同，推进劳动习惯养成计划、美育浸润行动、青少年学生读书行动，让学生更加健康、阳光、自信地成长。</w:t>
      </w:r>
    </w:p>
    <w:p w14:paraId="72C44250">
      <w:pPr>
        <w:spacing w:line="560" w:lineRule="exact"/>
        <w:ind w:firstLine="643" w:firstLineChars="200"/>
        <w:rPr>
          <w:rFonts w:ascii="仿宋_GB2312" w:eastAsia="仿宋_GB2312"/>
          <w:sz w:val="32"/>
          <w:szCs w:val="32"/>
        </w:rPr>
      </w:pPr>
      <w:r>
        <w:rPr>
          <w:rFonts w:hint="eastAsia" w:ascii="仿宋_GB2312" w:eastAsia="仿宋_GB2312"/>
          <w:b/>
          <w:bCs/>
          <w:sz w:val="32"/>
          <w:szCs w:val="32"/>
        </w:rPr>
        <w:t>锚定国家重大战略急需，深入推动教育科技人才良性循环。</w:t>
      </w:r>
      <w:r>
        <w:rPr>
          <w:rFonts w:hint="eastAsia" w:ascii="仿宋_GB2312" w:eastAsia="仿宋_GB2312"/>
          <w:sz w:val="32"/>
          <w:szCs w:val="32"/>
        </w:rPr>
        <w:t>遵循教育强国是教育整体实力强和服务现代化建设支撑力、引领力强的双重逻辑，实施高等教育综合改革，一体推进教育发展、科技创新、人才培养，助力提升国家创新体系整体效能。优化高等教育布局，分类推进高校改革，根据高校功能定位、实际贡献、特色优势，构建差异化评价体系，完善资源配置和制度保障。在中西部和东北等地推进高等研究院建设，把高校优势学科建设与区域发展重点特色相结合，开辟振兴区域发展新赛道。聚焦质量、特色和贡献，加快推进中国特色“双一流”标准研制。加快建立科技发展、国家战略需求牵引的学科专业设置调整机制，突出分类施策，对于服务国家重大战略、短期需求激增的学科专业重点提升快速响应能力，对于面向科技前沿和未来产业、需求具有一定不确定性的学科专业适度超前布局，对于人才需求相对稳定的学科专业注重更新内涵、提高质量。建好国家人才供需对接大数据平台，完善就业与招生、培养联动机制。积极探索科技创新与产业创新深度融合的制度机制，深入实施基础学科和交叉学科突破计划，以重大任务为牵引，促进学科深度交叉融合再创新。推进高校区域技术转移转化中心建设，打造“中心+节点”的高校科技成果转移转化网络体系。围绕国家战略急需和新兴领域，把优秀人才放在真实一线场景、解决企业问题实战中，实现科研创新和人才培养相融合。拓展实施基础学科本科教育教学改革试点计划（“101计划”），建设核心课程、教材、师资和实践能力项目平台。对高校青年科技人才实施长周期评价、给予高强度支持，引导开展原创性、非共识创新研究，培养支撑高水平科技自立自强的中坚力量。着力构建现代职业教育体系，围绕经济要素聚集区、产业发展功能区需求，围绕先进制造业等重点产业链，推进职业教育与地方、行业融合试点和职普融通试点。推进办学能力高水平、产教融合高质量，深化教育教学关键要素改革。</w:t>
      </w:r>
    </w:p>
    <w:p w14:paraId="6E30F4A4">
      <w:pPr>
        <w:spacing w:line="560" w:lineRule="exact"/>
        <w:ind w:firstLine="643" w:firstLineChars="200"/>
        <w:rPr>
          <w:rFonts w:ascii="仿宋_GB2312" w:eastAsia="仿宋_GB2312"/>
          <w:sz w:val="32"/>
          <w:szCs w:val="32"/>
        </w:rPr>
      </w:pPr>
      <w:r>
        <w:rPr>
          <w:rFonts w:hint="eastAsia" w:ascii="仿宋_GB2312" w:eastAsia="仿宋_GB2312"/>
          <w:b/>
          <w:bCs/>
          <w:sz w:val="32"/>
          <w:szCs w:val="32"/>
        </w:rPr>
        <w:t>坚持以人民为中心发展教育，夯实全面提升国民素质战略基点。</w:t>
      </w:r>
      <w:r>
        <w:rPr>
          <w:rFonts w:hint="eastAsia" w:ascii="仿宋_GB2312" w:eastAsia="仿宋_GB2312"/>
          <w:sz w:val="32"/>
          <w:szCs w:val="32"/>
        </w:rPr>
        <w:t>积极应对人口峰谷变化带来的挑战，把资源调配机制作为战略抓手，采取有效措施，不断提升教育公共服务质量和水平。健全与人口变化相适应的基础教育资源统筹调配机制，加强学龄人口预测和学位需求预警研究，做好教育资源配置的前瞻布局，科学规划布局城乡学校。深入实施基础教育扩优提质工程，加强义务教育学校标准化建设，提升薄弱学校和农村学校办学质量。推进县域高中振兴计划，有序扩大普通高中教育资源供给，提振县中发展信心。稳步增加公办幼儿园学位供给，逐步推行免费学前教育。推动随迁子女“同城同待遇”，健全留守儿童、残疾儿童关爱体系和工作机制，保障好特殊群体受教育权益。以“双减”撬动基础教育综合改革，统筹提升校内教育质量和校外治理水平，健全减负提质长效机制，探索设立一批以科学教育为特色的普通高中，办好综合高中，满足学生多样化学习需求。加强科学、技术、工程、数学教育。加快推进校家社“教联体”建设。</w:t>
      </w:r>
    </w:p>
    <w:p w14:paraId="672621E6">
      <w:pPr>
        <w:spacing w:line="560" w:lineRule="exact"/>
        <w:ind w:firstLine="643" w:firstLineChars="200"/>
        <w:rPr>
          <w:rFonts w:ascii="仿宋_GB2312" w:eastAsia="仿宋_GB2312"/>
          <w:sz w:val="32"/>
          <w:szCs w:val="32"/>
        </w:rPr>
      </w:pPr>
      <w:r>
        <w:rPr>
          <w:rFonts w:hint="eastAsia" w:ascii="仿宋_GB2312" w:eastAsia="仿宋_GB2312"/>
          <w:b/>
          <w:bCs/>
          <w:sz w:val="32"/>
          <w:szCs w:val="32"/>
        </w:rPr>
        <w:t>培养造就新时代高水平教师队伍，筑牢教育强国根基。</w:t>
      </w:r>
      <w:r>
        <w:rPr>
          <w:rFonts w:hint="eastAsia" w:ascii="仿宋_GB2312" w:eastAsia="仿宋_GB2312"/>
          <w:sz w:val="32"/>
          <w:szCs w:val="32"/>
        </w:rPr>
        <w:t>围绕构建素质精良的教师队伍体系，坚持教育家精神铸魂强师与提高教师素质有机结合，加快建设一支高素质专业化教师队伍。实施教育家精神铸魂强师行动，推动教育家精神融入培养培训、管理评价、荣誉激励全链条。坚持师德师风第一标准，健全师德师风建设长效机制，对师德违规、学术不端“零容忍”，强化底线管控。健全教师教育培养培训体系，推动高水平大学开展教师教育，培养高层次、复合型教师。进一步提升师范院校办学水平，整体推进师范专业、学科、课程、模式改革。深入实施“优师计划”、“国优计划”、“国培计划”，健全教师全员培训体系。提高教师政治地位、社会地位、职业地位，加强教师待遇保障，健全教师减负长效机制。厚植尊师重教文化，维护教师职业尊严和合法权益，加大优秀教师宣传选树和表彰力度，吸引优秀人才热心从教、精心从教，长期从教、终身从教。</w:t>
      </w:r>
    </w:p>
    <w:p w14:paraId="3CEF6B2B">
      <w:pPr>
        <w:spacing w:line="560" w:lineRule="exact"/>
        <w:ind w:firstLine="643" w:firstLineChars="200"/>
        <w:rPr>
          <w:rFonts w:ascii="仿宋_GB2312" w:eastAsia="仿宋_GB2312"/>
          <w:sz w:val="32"/>
          <w:szCs w:val="32"/>
        </w:rPr>
      </w:pPr>
      <w:r>
        <w:rPr>
          <w:rFonts w:hint="eastAsia" w:ascii="仿宋_GB2312" w:eastAsia="仿宋_GB2312"/>
          <w:b/>
          <w:bCs/>
          <w:sz w:val="32"/>
          <w:szCs w:val="32"/>
        </w:rPr>
        <w:t>完善教育对外开放战略策略，加快建设具有全球影响力的重要教育中心。</w:t>
      </w:r>
      <w:r>
        <w:rPr>
          <w:rFonts w:hint="eastAsia" w:ascii="仿宋_GB2312" w:eastAsia="仿宋_GB2312"/>
          <w:sz w:val="32"/>
          <w:szCs w:val="32"/>
        </w:rPr>
        <w:t>着眼更好服务国家战略和外交大局，促进更高水平教育对外开放，不断提升教育国际影响力、竞争力和话语权，以系统观念构建教育大外事工作格局。促进中外师生往来和人才交流，加强“留学中国”品牌和能力建设。弘扬留学报国光荣传统，让更多留学人员学成归国、报效祖国。鼓励国外高水平理工类大学来华合作办学，提升高等教育海外办学能力，完善职业教育产教融合、校企协同国际合作机制。深化国际教育科研合作，支持高水平研究型大学发起和参与国际大科学计划、建设大科学装置、主持重大国际科研项目，推动建设高水平高校学科创新引智基地、国际合作联合实验室，积极参与开放科学国际合作。深化同国际组织和多边机制合作，参与全球教育议程设计、议题设置和规则制定，建立教育创新合作网络，在全球教育治理中发挥引领作用。</w:t>
      </w:r>
    </w:p>
    <w:p w14:paraId="47EF18B4">
      <w:pPr>
        <w:spacing w:line="560" w:lineRule="exact"/>
        <w:ind w:firstLine="643" w:firstLineChars="200"/>
        <w:rPr>
          <w:rFonts w:ascii="仿宋_GB2312" w:hAnsi="仿宋_GB2312" w:eastAsia="仿宋_GB2312" w:cs="仿宋_GB2312"/>
          <w:spacing w:val="7"/>
          <w:sz w:val="32"/>
          <w:szCs w:val="32"/>
        </w:rPr>
      </w:pPr>
      <w:r>
        <w:rPr>
          <w:rFonts w:hint="eastAsia" w:ascii="仿宋_GB2312" w:eastAsia="仿宋_GB2312"/>
          <w:b/>
          <w:bCs/>
          <w:sz w:val="32"/>
          <w:szCs w:val="32"/>
        </w:rPr>
        <w:t>深入实施国家教育数字化战略，建设学习型社会。</w:t>
      </w:r>
      <w:r>
        <w:rPr>
          <w:rFonts w:hint="eastAsia" w:ascii="仿宋_GB2312" w:eastAsia="仿宋_GB2312"/>
          <w:sz w:val="32"/>
          <w:szCs w:val="32"/>
        </w:rPr>
        <w:t>抢抓数智化发展机遇，释放数字技术对教育发展的放大、叠加、倍增、溢出效应，加快建设人人皆学、处处能学、时时可学的学习型社会。建强用好国家智慧教育公共服务平台，推动平台提质升级，做到高水平集成和优质资源共享，探索数字赋能大规模因材施教、创新性教学的有效途径。持续打造世界数字教育大会等公共产品，擦亮数字教育中国品牌。促进人工智能助力教育变革，深入实施人工智能赋能教育行动，打造人工智能教育大模型，推动以智助学、以智助教、以智助管、以智助研，探索未来教育新形态。加强人工智能素养教育，完善人工智能算法和伦理安全相关制度，引导教育领域人工智能技术健康发展。提升终身学习公共服务水平，打造终身学习的数字基座，完善终身学习制度，开展学习型城市、学习型社区建设，推动建设中国特色、世界水准的继续教育、开放教育和老年教育体系。</w:t>
      </w:r>
    </w:p>
    <w:p w14:paraId="3A938131">
      <w:pPr>
        <w:spacing w:line="560" w:lineRule="exact"/>
      </w:pPr>
    </w:p>
    <w:p w14:paraId="47CFF96F">
      <w:pPr>
        <w:spacing w:line="560" w:lineRule="exact"/>
        <w:rPr>
          <w:rFonts w:ascii="仿宋_GB2312" w:hAnsi="微软雅黑" w:eastAsia="仿宋_GB2312" w:cs="宋体"/>
          <w:kern w:val="0"/>
          <w:sz w:val="32"/>
          <w:szCs w:val="32"/>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089EFD-A976-4794-B366-6459C77A8C1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Rounded MT Bold">
    <w:panose1 w:val="020F0704030504030204"/>
    <w:charset w:val="00"/>
    <w:family w:val="swiss"/>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embedRegular r:id="rId2" w:fontKey="{E86F945D-94B6-4C5D-84A8-9B2F148D59D6}"/>
  </w:font>
  <w:font w:name="小标宋">
    <w:panose1 w:val="03000509000000000000"/>
    <w:charset w:val="86"/>
    <w:family w:val="script"/>
    <w:pitch w:val="default"/>
    <w:sig w:usb0="00000001" w:usb1="080E0000" w:usb2="00000000" w:usb3="00000000" w:csb0="00040000" w:csb1="00000000"/>
    <w:embedRegular r:id="rId3" w:fontKey="{EE348637-E453-4D6A-A9BD-38631C405E00}"/>
  </w:font>
  <w:font w:name="楷体_GB2312">
    <w:panose1 w:val="02010609030101010101"/>
    <w:charset w:val="86"/>
    <w:family w:val="modern"/>
    <w:pitch w:val="default"/>
    <w:sig w:usb0="00000001" w:usb1="080E0000" w:usb2="00000000" w:usb3="00000000" w:csb0="00040000" w:csb1="00000000"/>
    <w:embedRegular r:id="rId4" w:fontKey="{8731E7AF-096A-49A6-8B6D-24296BF74657}"/>
  </w:font>
  <w:font w:name="微软雅黑">
    <w:panose1 w:val="020B0503020204020204"/>
    <w:charset w:val="86"/>
    <w:family w:val="swiss"/>
    <w:pitch w:val="default"/>
    <w:sig w:usb0="80000287" w:usb1="280F3C52" w:usb2="00000016" w:usb3="00000000" w:csb0="0004001F" w:csb1="00000000"/>
    <w:embedRegular r:id="rId5" w:fontKey="{03798B21-6C0D-481D-84D0-07714156A8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AB015">
    <w:pPr>
      <w:pStyle w:val="5"/>
    </w:pPr>
  </w:p>
  <w:p w14:paraId="54C1FD41">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D2DDE3">
                          <w:pPr>
                            <w:pStyle w:val="5"/>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5D2DDE3">
                    <w:pPr>
                      <w:pStyle w:val="5"/>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wMmM1NWNmOTAzNTM1OTkwZWJhMmQ3ZmY3MDliYTAifQ=="/>
  </w:docVars>
  <w:rsids>
    <w:rsidRoot w:val="39204F70"/>
    <w:rsid w:val="00006B86"/>
    <w:rsid w:val="00071D48"/>
    <w:rsid w:val="000F0EA5"/>
    <w:rsid w:val="001015B9"/>
    <w:rsid w:val="00195649"/>
    <w:rsid w:val="001B4E78"/>
    <w:rsid w:val="001E2474"/>
    <w:rsid w:val="002212F4"/>
    <w:rsid w:val="00230B7C"/>
    <w:rsid w:val="00237117"/>
    <w:rsid w:val="002515B2"/>
    <w:rsid w:val="0027531A"/>
    <w:rsid w:val="0028295D"/>
    <w:rsid w:val="00293008"/>
    <w:rsid w:val="002B7164"/>
    <w:rsid w:val="002B7A57"/>
    <w:rsid w:val="002F0287"/>
    <w:rsid w:val="002F48E1"/>
    <w:rsid w:val="003265C4"/>
    <w:rsid w:val="00326FD5"/>
    <w:rsid w:val="003564C8"/>
    <w:rsid w:val="0036112B"/>
    <w:rsid w:val="003F5F9D"/>
    <w:rsid w:val="00404315"/>
    <w:rsid w:val="004531B0"/>
    <w:rsid w:val="004725AE"/>
    <w:rsid w:val="004C18A0"/>
    <w:rsid w:val="004C35F9"/>
    <w:rsid w:val="004D25D5"/>
    <w:rsid w:val="005539DB"/>
    <w:rsid w:val="00556B19"/>
    <w:rsid w:val="00577F6B"/>
    <w:rsid w:val="00584708"/>
    <w:rsid w:val="006250CC"/>
    <w:rsid w:val="00645507"/>
    <w:rsid w:val="00687CA1"/>
    <w:rsid w:val="006A3032"/>
    <w:rsid w:val="006D6167"/>
    <w:rsid w:val="00730430"/>
    <w:rsid w:val="007611B2"/>
    <w:rsid w:val="007754D4"/>
    <w:rsid w:val="0079597D"/>
    <w:rsid w:val="007F4AB2"/>
    <w:rsid w:val="0080799F"/>
    <w:rsid w:val="008301CD"/>
    <w:rsid w:val="00856482"/>
    <w:rsid w:val="008A204E"/>
    <w:rsid w:val="008A7055"/>
    <w:rsid w:val="008C1385"/>
    <w:rsid w:val="00901956"/>
    <w:rsid w:val="00904F75"/>
    <w:rsid w:val="00935311"/>
    <w:rsid w:val="00935C94"/>
    <w:rsid w:val="00955D8E"/>
    <w:rsid w:val="00AA5FF0"/>
    <w:rsid w:val="00AB04F8"/>
    <w:rsid w:val="00AC0A1D"/>
    <w:rsid w:val="00AC6E83"/>
    <w:rsid w:val="00AF5942"/>
    <w:rsid w:val="00B861F9"/>
    <w:rsid w:val="00BA7465"/>
    <w:rsid w:val="00BB6E53"/>
    <w:rsid w:val="00BC6AE1"/>
    <w:rsid w:val="00BF511E"/>
    <w:rsid w:val="00C0750E"/>
    <w:rsid w:val="00C3756B"/>
    <w:rsid w:val="00C75A0C"/>
    <w:rsid w:val="00C8157A"/>
    <w:rsid w:val="00CA0096"/>
    <w:rsid w:val="00CA7846"/>
    <w:rsid w:val="00CC5880"/>
    <w:rsid w:val="00CD4F27"/>
    <w:rsid w:val="00CE7350"/>
    <w:rsid w:val="00D020C1"/>
    <w:rsid w:val="00D026F6"/>
    <w:rsid w:val="00D16BCA"/>
    <w:rsid w:val="00D1708A"/>
    <w:rsid w:val="00D41990"/>
    <w:rsid w:val="00D43943"/>
    <w:rsid w:val="00D60648"/>
    <w:rsid w:val="00D764EB"/>
    <w:rsid w:val="00D81A59"/>
    <w:rsid w:val="00D82A4F"/>
    <w:rsid w:val="00DB428F"/>
    <w:rsid w:val="00DB4592"/>
    <w:rsid w:val="00DC3AEC"/>
    <w:rsid w:val="00DE4EE3"/>
    <w:rsid w:val="00DF1881"/>
    <w:rsid w:val="00DF5E20"/>
    <w:rsid w:val="00E21517"/>
    <w:rsid w:val="00E2433D"/>
    <w:rsid w:val="00E25412"/>
    <w:rsid w:val="00E32F33"/>
    <w:rsid w:val="00E53348"/>
    <w:rsid w:val="00E62C5C"/>
    <w:rsid w:val="00EC71A6"/>
    <w:rsid w:val="00EF14E9"/>
    <w:rsid w:val="00EF4D05"/>
    <w:rsid w:val="00F04714"/>
    <w:rsid w:val="00F358A7"/>
    <w:rsid w:val="00F52D8F"/>
    <w:rsid w:val="00FD6EE0"/>
    <w:rsid w:val="00FE27CE"/>
    <w:rsid w:val="02C62933"/>
    <w:rsid w:val="031F2E45"/>
    <w:rsid w:val="04344B3A"/>
    <w:rsid w:val="053255EE"/>
    <w:rsid w:val="053B15A4"/>
    <w:rsid w:val="07232C8B"/>
    <w:rsid w:val="093C056A"/>
    <w:rsid w:val="0DB118F1"/>
    <w:rsid w:val="0DC03BF1"/>
    <w:rsid w:val="0E4C07DD"/>
    <w:rsid w:val="0F001260"/>
    <w:rsid w:val="12A53958"/>
    <w:rsid w:val="13586EDF"/>
    <w:rsid w:val="168E2318"/>
    <w:rsid w:val="193E4C6B"/>
    <w:rsid w:val="1ACC2137"/>
    <w:rsid w:val="1C215235"/>
    <w:rsid w:val="1DAA797A"/>
    <w:rsid w:val="1DCD124F"/>
    <w:rsid w:val="21A57B88"/>
    <w:rsid w:val="23A85C8B"/>
    <w:rsid w:val="240D1D18"/>
    <w:rsid w:val="241819C4"/>
    <w:rsid w:val="268139B0"/>
    <w:rsid w:val="272573ED"/>
    <w:rsid w:val="29573D11"/>
    <w:rsid w:val="29C10586"/>
    <w:rsid w:val="2A6F15C1"/>
    <w:rsid w:val="2C4A1A38"/>
    <w:rsid w:val="2CD6382E"/>
    <w:rsid w:val="2CE11961"/>
    <w:rsid w:val="30236A66"/>
    <w:rsid w:val="31AA504A"/>
    <w:rsid w:val="343108FA"/>
    <w:rsid w:val="34FA3BF3"/>
    <w:rsid w:val="35F27D6D"/>
    <w:rsid w:val="36993675"/>
    <w:rsid w:val="36D94F00"/>
    <w:rsid w:val="375C44DB"/>
    <w:rsid w:val="391908F2"/>
    <w:rsid w:val="39204F70"/>
    <w:rsid w:val="3AB23981"/>
    <w:rsid w:val="40C96B6F"/>
    <w:rsid w:val="414621AE"/>
    <w:rsid w:val="4BFA5014"/>
    <w:rsid w:val="4D365E24"/>
    <w:rsid w:val="4FAA072E"/>
    <w:rsid w:val="50917A39"/>
    <w:rsid w:val="50DF6013"/>
    <w:rsid w:val="54990CC0"/>
    <w:rsid w:val="55186D71"/>
    <w:rsid w:val="55745926"/>
    <w:rsid w:val="57C8198B"/>
    <w:rsid w:val="582B0404"/>
    <w:rsid w:val="58E94CFB"/>
    <w:rsid w:val="5AC142E8"/>
    <w:rsid w:val="5AF8680C"/>
    <w:rsid w:val="5CF039A9"/>
    <w:rsid w:val="5CF61CA3"/>
    <w:rsid w:val="5DAF7162"/>
    <w:rsid w:val="5DF25FDF"/>
    <w:rsid w:val="5DF568A4"/>
    <w:rsid w:val="5EBF7FD2"/>
    <w:rsid w:val="624D4ECA"/>
    <w:rsid w:val="63EF6EBE"/>
    <w:rsid w:val="65276348"/>
    <w:rsid w:val="68C947C2"/>
    <w:rsid w:val="691F2110"/>
    <w:rsid w:val="6BC2520D"/>
    <w:rsid w:val="6FFF2DAF"/>
    <w:rsid w:val="711213F8"/>
    <w:rsid w:val="71534DA5"/>
    <w:rsid w:val="71A249BF"/>
    <w:rsid w:val="720F2993"/>
    <w:rsid w:val="739A0833"/>
    <w:rsid w:val="75E93780"/>
    <w:rsid w:val="76701E46"/>
    <w:rsid w:val="77302ADD"/>
    <w:rsid w:val="7AAB0E79"/>
    <w:rsid w:val="7B0C1557"/>
    <w:rsid w:val="7B5E21B5"/>
    <w:rsid w:val="7B6FAEA2"/>
    <w:rsid w:val="7C30546C"/>
    <w:rsid w:val="7CDF3192"/>
    <w:rsid w:val="7E693F3B"/>
    <w:rsid w:val="7E8B75AC"/>
    <w:rsid w:val="7F7B1700"/>
    <w:rsid w:val="B7E9053C"/>
    <w:rsid w:val="BED9A792"/>
    <w:rsid w:val="EC9D9E74"/>
    <w:rsid w:val="FF3BC94F"/>
    <w:rsid w:val="FFFB4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Rounded MT Bold" w:hAnsi="Arial Rounded MT Bold"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5"/>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FollowedHyperlink"/>
    <w:basedOn w:val="10"/>
    <w:qFormat/>
    <w:uiPriority w:val="0"/>
    <w:rPr>
      <w:color w:val="7E1FAD" w:themeColor="followedHyperlink"/>
      <w:u w:val="single"/>
      <w14:textFill>
        <w14:solidFill>
          <w14:schemeClr w14:val="folHlink"/>
        </w14:solidFill>
      </w14:textFill>
    </w:rPr>
  </w:style>
  <w:style w:type="character" w:styleId="13">
    <w:name w:val="Hyperlink"/>
    <w:basedOn w:val="10"/>
    <w:unhideWhenUsed/>
    <w:qFormat/>
    <w:uiPriority w:val="99"/>
    <w:rPr>
      <w:color w:val="0000FF"/>
      <w:u w:val="single"/>
    </w:rPr>
  </w:style>
  <w:style w:type="paragraph" w:styleId="14">
    <w:name w:val="List Paragraph"/>
    <w:basedOn w:val="1"/>
    <w:qFormat/>
    <w:uiPriority w:val="99"/>
    <w:pPr>
      <w:ind w:firstLine="420" w:firstLineChars="200"/>
    </w:pPr>
  </w:style>
  <w:style w:type="character" w:customStyle="1" w:styleId="15">
    <w:name w:val="批注文字 字符"/>
    <w:basedOn w:val="10"/>
    <w:link w:val="4"/>
    <w:qFormat/>
    <w:uiPriority w:val="0"/>
    <w:rPr>
      <w:rFonts w:ascii="Arial Rounded MT Bold" w:hAnsi="Arial Rounded MT Bold" w:eastAsiaTheme="minorEastAsia" w:cstheme="minorBidi"/>
      <w:kern w:val="2"/>
      <w:sz w:val="21"/>
      <w:szCs w:val="24"/>
    </w:rPr>
  </w:style>
  <w:style w:type="paragraph" w:customStyle="1" w:styleId="16">
    <w:name w:val="WPSOffice手动目录 1"/>
    <w:qFormat/>
    <w:uiPriority w:val="0"/>
    <w:rPr>
      <w:rFonts w:ascii="Arial Rounded MT Bold" w:hAnsi="Arial Rounded MT Bold" w:eastAsiaTheme="minorEastAsia" w:cstheme="minorBidi"/>
      <w:lang w:val="en-US" w:eastAsia="zh-CN" w:bidi="ar-SA"/>
    </w:rPr>
  </w:style>
  <w:style w:type="character" w:customStyle="1" w:styleId="17">
    <w:name w:val="未处理的提及1"/>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11776</Words>
  <Characters>11837</Characters>
  <Lines>84</Lines>
  <Paragraphs>23</Paragraphs>
  <TotalTime>17</TotalTime>
  <ScaleCrop>false</ScaleCrop>
  <LinksUpToDate>false</LinksUpToDate>
  <CharactersWithSpaces>11843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2025-06-06T02:45:00Z</dcterms:created>
  <dc:creator>LY</dc:creator>
  <cp:lastModifiedBy>胡芸</cp:lastModifiedBy>
  <cp:lastPrinted>2025-06-06T02:47:00Z</cp:lastPrinted>
  <dcterms:modified xsi:type="dcterms:W3CDTF">2025-06-09T01:20:29Z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DF6B0B1C24034E61B35042A473C405F9_13</vt:lpwstr>
  </property>
  <property fmtid="{D5CDD505-2E9C-101B-9397-08002B2CF9AE}" pid="4" name="KSOTemplateDocerSaveRecord">
    <vt:lpwstr>eyJoZGlkIjoiZTFhYWM2YjZlMTIwMzdiNjNhZjMxNzg5YzhiMDIwM2UiLCJ1c2VySWQiOiIyNjIxNTQ0NDIifQ==</vt:lpwstr>
  </property>
</Properties>
</file>