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209D6">
      <w:pPr>
        <w:spacing w:line="540" w:lineRule="exact"/>
        <w:ind w:firstLine="640"/>
      </w:pPr>
      <w:r>
        <w:rPr>
          <w:rFonts w:ascii="仿宋_GB2312" w:hAnsi="仿宋_GB2312" w:eastAsia="仿宋_GB2312"/>
          <w:sz w:val="32"/>
        </w:rPr>
        <w:t>附件</w:t>
      </w:r>
    </w:p>
    <w:p w14:paraId="38E0342E">
      <w:pPr>
        <w:spacing w:before="156" w:after="156" w:line="560" w:lineRule="exact"/>
        <w:jc w:val="center"/>
      </w:pPr>
      <w:r>
        <w:rPr>
          <w:rFonts w:ascii="小标宋" w:hAnsi="小标宋" w:eastAsia="小标宋"/>
          <w:sz w:val="44"/>
        </w:rPr>
        <w:t>第十八周晚点名/周见面工作提示</w:t>
      </w:r>
    </w:p>
    <w:p w14:paraId="0C3E8F99">
      <w:pPr>
        <w:spacing w:line="540" w:lineRule="exact"/>
        <w:ind w:firstLine="640"/>
      </w:pPr>
      <w:r>
        <w:rPr>
          <w:rFonts w:ascii="黑体" w:hAnsi="黑体" w:eastAsia="黑体"/>
          <w:sz w:val="32"/>
        </w:rPr>
        <w:t>一、加强学风考风建设</w:t>
      </w:r>
    </w:p>
    <w:p w14:paraId="57178D9D">
      <w:pPr>
        <w:spacing w:line="540" w:lineRule="exact"/>
        <w:ind w:firstLine="643"/>
      </w:pPr>
      <w:r>
        <w:rPr>
          <w:rFonts w:ascii="楷体_GB2312" w:hAnsi="楷体_GB2312" w:eastAsia="楷体_GB2312"/>
          <w:b/>
          <w:sz w:val="32"/>
        </w:rPr>
        <w:t>1.深入开展考风考纪教育。</w:t>
      </w:r>
      <w:r>
        <w:rPr>
          <w:rFonts w:ascii="仿宋_GB2312" w:hAnsi="仿宋_GB2312" w:eastAsia="仿宋_GB2312"/>
          <w:sz w:val="32"/>
        </w:rPr>
        <w:t>近期各类期末考试持续开展，请各院（系）把考风考纪教育作为晚点名/周见面重点内容，依托</w:t>
      </w:r>
      <w:r>
        <w:rPr>
          <w:rFonts w:hint="eastAsia" w:ascii="仿宋_GB2312" w:hAnsi="仿宋_GB2312" w:eastAsia="仿宋_GB2312"/>
          <w:sz w:val="32"/>
        </w:rPr>
        <w:t>周见面</w:t>
      </w:r>
      <w:r>
        <w:rPr>
          <w:rFonts w:ascii="仿宋_GB2312" w:hAnsi="仿宋_GB2312" w:eastAsia="仿宋_GB2312"/>
          <w:sz w:val="32"/>
        </w:rPr>
        <w:t>、年级大会、微信推送等方式，组织学生系统学习考试纪律、违纪处分规定和诚信考试要求，教育引导学生进一步明界限、畏红线、守底线，自觉维护诚信、文明、公平、公正的考试环境。要结合《学生手册》有关规定和学生违规违纪典型案例开展警示教育，充分发挥学生党员、学生骨干的示范带头作用，营造诚信应考、认真备考的良好氛围。</w:t>
      </w:r>
    </w:p>
    <w:p w14:paraId="3DA0A03E">
      <w:pPr>
        <w:spacing w:line="540" w:lineRule="exact"/>
        <w:ind w:firstLine="643"/>
      </w:pPr>
      <w:r>
        <w:rPr>
          <w:rFonts w:ascii="楷体_GB2312" w:hAnsi="楷体_GB2312" w:eastAsia="楷体_GB2312"/>
          <w:b/>
          <w:sz w:val="32"/>
        </w:rPr>
        <w:t>2.做好考试出勤和考前关心帮扶。</w:t>
      </w:r>
      <w:r>
        <w:rPr>
          <w:rFonts w:ascii="仿宋_GB2312" w:hAnsi="仿宋_GB2312" w:eastAsia="仿宋_GB2312"/>
          <w:sz w:val="32"/>
        </w:rPr>
        <w:t>请各院（系）提醒学生提前核对考试时间、地点和考试要求，携带规定证件和考试用品，严禁携带违规物品进入考场。要会同任课教师、监考教师及时了解学生考试出勤情况，掌握缺考学生原因及去向；对学业困难、课程通过压力较大、考试焦虑明显等学生，要及时开展谈心谈话、减压疏导和学业帮扶，帮助学生合理安排复习节奏，平稳完成期末考试。</w:t>
      </w:r>
    </w:p>
    <w:p w14:paraId="6DC290EF">
      <w:pPr>
        <w:spacing w:line="540" w:lineRule="exact"/>
        <w:ind w:firstLine="640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/>
          <w:sz w:val="32"/>
          <w:lang w:val="en-US" w:eastAsia="zh-CN"/>
        </w:rPr>
        <w:t>二</w:t>
      </w:r>
      <w:r>
        <w:rPr>
          <w:rFonts w:ascii="黑体" w:hAnsi="黑体" w:eastAsia="黑体"/>
          <w:sz w:val="32"/>
        </w:rPr>
        <w:t>、</w:t>
      </w:r>
      <w:r>
        <w:rPr>
          <w:rFonts w:hint="eastAsia" w:ascii="黑体" w:hAnsi="黑体" w:eastAsia="黑体"/>
          <w:sz w:val="32"/>
          <w:lang w:val="en-US" w:eastAsia="zh-CN"/>
        </w:rPr>
        <w:t>做好学生教育管理</w:t>
      </w:r>
    </w:p>
    <w:p w14:paraId="29D1BFFB">
      <w:pPr>
        <w:spacing w:line="540" w:lineRule="exact"/>
        <w:ind w:firstLine="640"/>
        <w:rPr>
          <w:rFonts w:ascii="楷体_GB2312" w:hAnsi="楷体_GB2312" w:eastAsia="楷体_GB2312"/>
          <w:b/>
          <w:sz w:val="32"/>
        </w:rPr>
      </w:pPr>
      <w:r>
        <w:rPr>
          <w:rFonts w:ascii="楷体_GB2312" w:hAnsi="楷体_GB2312" w:eastAsia="楷体_GB2312"/>
          <w:b/>
          <w:sz w:val="32"/>
        </w:rPr>
        <w:t>1.毕业生离校后续工作。</w:t>
      </w:r>
      <w:r>
        <w:rPr>
          <w:rFonts w:ascii="仿宋_GB2312" w:hAnsi="仿宋_GB2312" w:eastAsia="仿宋_GB2312"/>
          <w:sz w:val="32"/>
        </w:rPr>
        <w:t>请各院（系）持续关注延长学习年限、暂缓取得毕业证或学位证、就业去向未落实、组织关系转接未完成、助学贷款毕业确认未办结等学生情况，完善工作台账，保持联系畅通，及时做好政策解释、就业帮扶和心理支持。</w:t>
      </w:r>
      <w:r>
        <w:rPr>
          <w:rFonts w:hint="eastAsia" w:ascii="仿宋_GB2312" w:hAnsi="仿宋_GB2312" w:eastAsia="仿宋_GB2312"/>
          <w:sz w:val="32"/>
          <w:lang w:val="en-US" w:eastAsia="zh-CN"/>
        </w:rPr>
        <w:t>积极配合学校完成毕业生档案寄递工作，并</w:t>
      </w:r>
      <w:r>
        <w:rPr>
          <w:rFonts w:ascii="仿宋_GB2312" w:hAnsi="仿宋_GB2312" w:eastAsia="仿宋_GB2312"/>
          <w:sz w:val="32"/>
        </w:rPr>
        <w:t>对毕业生离校后反馈的档案寄递、组织关系转接、校园卡结算等问题，要主动回应、跟进处理，避免出现管理服务空档。</w:t>
      </w:r>
    </w:p>
    <w:p w14:paraId="5C3F206D">
      <w:pPr>
        <w:spacing w:line="540" w:lineRule="exact"/>
        <w:ind w:firstLine="643"/>
      </w:pPr>
      <w:r>
        <w:rPr>
          <w:rFonts w:hint="eastAsia" w:ascii="楷体_GB2312" w:hAnsi="楷体_GB2312" w:eastAsia="楷体_GB2312"/>
          <w:b/>
          <w:sz w:val="32"/>
          <w:lang w:val="en-US" w:eastAsia="zh-CN"/>
        </w:rPr>
        <w:t>2</w:t>
      </w:r>
      <w:r>
        <w:rPr>
          <w:rFonts w:ascii="楷体_GB2312" w:hAnsi="楷体_GB2312" w:eastAsia="楷体_GB2312"/>
          <w:b/>
          <w:sz w:val="32"/>
        </w:rPr>
        <w:t>.</w:t>
      </w:r>
      <w:r>
        <w:rPr>
          <w:rFonts w:hint="eastAsia" w:ascii="楷体_GB2312" w:hAnsi="楷体_GB2312" w:eastAsia="楷体_GB2312"/>
          <w:b/>
          <w:sz w:val="32"/>
          <w:lang w:val="en-US" w:eastAsia="zh-CN"/>
        </w:rPr>
        <w:t>掌握学生</w:t>
      </w:r>
      <w:r>
        <w:rPr>
          <w:rFonts w:ascii="楷体_GB2312" w:hAnsi="楷体_GB2312" w:eastAsia="楷体_GB2312"/>
          <w:b/>
          <w:sz w:val="32"/>
        </w:rPr>
        <w:t>暑期</w:t>
      </w:r>
      <w:r>
        <w:rPr>
          <w:rFonts w:hint="eastAsia" w:ascii="楷体_GB2312" w:hAnsi="楷体_GB2312" w:eastAsia="楷体_GB2312"/>
          <w:b/>
          <w:sz w:val="32"/>
          <w:lang w:val="en-US" w:eastAsia="zh-CN"/>
        </w:rPr>
        <w:t>动态</w:t>
      </w:r>
      <w:r>
        <w:rPr>
          <w:rFonts w:ascii="楷体_GB2312" w:hAnsi="楷体_GB2312" w:eastAsia="楷体_GB2312"/>
          <w:b/>
          <w:sz w:val="32"/>
        </w:rPr>
        <w:t>。</w:t>
      </w:r>
      <w:r>
        <w:rPr>
          <w:rFonts w:ascii="仿宋_GB2312" w:hAnsi="仿宋_GB2312" w:eastAsia="仿宋_GB2312"/>
          <w:sz w:val="32"/>
        </w:rPr>
        <w:t>请各院（系）结合期末考试和暑期临近实际，</w:t>
      </w:r>
      <w:r>
        <w:rPr>
          <w:rFonts w:hint="eastAsia" w:ascii="仿宋_GB2312" w:hAnsi="仿宋_GB2312" w:eastAsia="仿宋_GB2312"/>
          <w:sz w:val="32"/>
          <w:lang w:val="en-US" w:eastAsia="zh-CN"/>
        </w:rPr>
        <w:t>依托“我在长大”学生离校功能</w:t>
      </w:r>
      <w:r>
        <w:rPr>
          <w:rFonts w:ascii="仿宋_GB2312" w:hAnsi="仿宋_GB2312" w:eastAsia="仿宋_GB2312"/>
          <w:sz w:val="32"/>
        </w:rPr>
        <w:t>及时掌握暑期去向安排，</w:t>
      </w:r>
      <w:r>
        <w:rPr>
          <w:rFonts w:hint="eastAsia" w:ascii="仿宋_GB2312" w:hAnsi="仿宋_GB2312" w:eastAsia="仿宋_GB2312"/>
          <w:sz w:val="32"/>
          <w:lang w:val="en-US" w:eastAsia="zh-CN"/>
        </w:rPr>
        <w:t>并</w:t>
      </w:r>
      <w:r>
        <w:rPr>
          <w:rFonts w:ascii="仿宋_GB2312" w:hAnsi="仿宋_GB2312" w:eastAsia="仿宋_GB2312"/>
          <w:sz w:val="32"/>
        </w:rPr>
        <w:t>对因考试、科研、竞赛、实习等原因留校学生，要加强宿舍走访和日常联系，做到底数清、情况明、联系畅。</w:t>
      </w:r>
    </w:p>
    <w:p w14:paraId="33D0371E">
      <w:pPr>
        <w:spacing w:line="540" w:lineRule="exact"/>
        <w:ind w:firstLine="643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ascii="楷体_GB2312" w:hAnsi="楷体_GB2312" w:eastAsia="楷体_GB2312"/>
          <w:b/>
          <w:sz w:val="32"/>
        </w:rPr>
        <w:t>3.做好夏季健康和外出安全提醒。</w:t>
      </w:r>
      <w:r>
        <w:rPr>
          <w:rFonts w:ascii="仿宋_GB2312" w:hAnsi="仿宋_GB2312" w:eastAsia="仿宋_GB2312"/>
          <w:sz w:val="32"/>
        </w:rPr>
        <w:t>随着气温升高，请各院（系）提醒学生注意饮食卫生，少吃外卖，</w:t>
      </w:r>
      <w:r>
        <w:rPr>
          <w:rFonts w:hint="eastAsia" w:ascii="仿宋_GB2312" w:hAnsi="仿宋_GB2312" w:eastAsia="仿宋_GB2312"/>
          <w:sz w:val="32"/>
        </w:rPr>
        <w:t>少去不去</w:t>
      </w:r>
      <w:r>
        <w:rPr>
          <w:rFonts w:hint="eastAsia" w:ascii="仿宋_GB2312" w:hAnsi="仿宋_GB2312" w:eastAsia="仿宋_GB2312"/>
          <w:sz w:val="32"/>
          <w:lang w:val="en-US" w:eastAsia="zh-CN"/>
        </w:rPr>
        <w:t>学校周边移动摊点就餐，</w:t>
      </w:r>
      <w:r>
        <w:rPr>
          <w:rFonts w:hint="eastAsia" w:ascii="仿宋_GB2312" w:hAnsi="仿宋_GB2312" w:eastAsia="仿宋_GB2312"/>
          <w:sz w:val="32"/>
        </w:rPr>
        <w:t>外</w:t>
      </w:r>
      <w:r>
        <w:rPr>
          <w:rFonts w:ascii="仿宋_GB2312" w:hAnsi="仿宋_GB2312" w:eastAsia="仿宋_GB2312"/>
          <w:sz w:val="32"/>
        </w:rPr>
        <w:t>避免食用过期、变质食品，保持宿舍卫生清洁，加强通风，及时清理生活垃圾。同步要加强交通安全、</w:t>
      </w:r>
      <w:r>
        <w:rPr>
          <w:rFonts w:ascii="仿宋_GB2312" w:hAnsi="仿宋_GB2312" w:eastAsia="仿宋_GB2312"/>
          <w:b/>
          <w:bCs/>
          <w:sz w:val="32"/>
        </w:rPr>
        <w:t>防溺水、</w:t>
      </w:r>
      <w:r>
        <w:rPr>
          <w:rFonts w:ascii="仿宋_GB2312" w:hAnsi="仿宋_GB2312" w:eastAsia="仿宋_GB2312"/>
          <w:sz w:val="32"/>
        </w:rPr>
        <w:t>防极端天气、防</w:t>
      </w:r>
      <w:bookmarkStart w:id="0" w:name="_GoBack"/>
      <w:bookmarkEnd w:id="0"/>
      <w:r>
        <w:rPr>
          <w:rFonts w:ascii="仿宋_GB2312" w:hAnsi="仿宋_GB2312" w:eastAsia="仿宋_GB2312"/>
          <w:sz w:val="32"/>
        </w:rPr>
        <w:t>意外伤害等安全教育，提醒学生外出前关注天气和交通情况，不前往未开放、无安全保障区域，切实保障期末和暑期前校园安全稳定。</w:t>
      </w:r>
      <w:r>
        <w:rPr>
          <w:rFonts w:hint="eastAsia" w:ascii="仿宋_GB2312" w:hAnsi="仿宋_GB2312" w:eastAsia="仿宋_GB2312"/>
          <w:sz w:val="32"/>
          <w:lang w:val="en-US" w:eastAsia="zh-CN"/>
        </w:rPr>
        <w:t>并根据《关于组织学生收看 2026暑期安全直播课的通知》要求，积极组织学生观看《暑期安全课：“智护成长·安全同行”》直播，观看方式见下图：</w:t>
      </w:r>
    </w:p>
    <w:p w14:paraId="5BCD0743">
      <w:pPr>
        <w:spacing w:line="540" w:lineRule="exact"/>
        <w:rPr>
          <w:rFonts w:hint="default" w:ascii="仿宋_GB2312" w:hAnsi="仿宋_GB2312" w:eastAsia="仿宋_GB2312"/>
          <w:sz w:val="32"/>
          <w:lang w:val="en-US" w:eastAsia="zh-CN"/>
        </w:rPr>
      </w:pPr>
      <w:r>
        <w:rPr>
          <w:rFonts w:hint="default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-8507730</wp:posOffset>
            </wp:positionV>
            <wp:extent cx="4937760" cy="8778240"/>
            <wp:effectExtent l="0" t="0" r="15240" b="3810"/>
            <wp:wrapTopAndBottom/>
            <wp:docPr id="1" name="图片 1" descr="暑期安全课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暑期安全课海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DF85AD3-0167-4CD6-BFA3-B84851641F5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31AD3D8-DE30-4350-A147-CBBE6D2298F8}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3" w:fontKey="{5D27B6C5-5522-4BD6-B41B-3839ADE43DE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E737BD10-5B1E-45C4-A149-52E4545491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7911"/>
    </w:sdtPr>
    <w:sdtEndPr>
      <w:rPr>
        <w:rFonts w:hint="eastAsia" w:ascii="仿宋_GB2312" w:eastAsia="仿宋_GB2312"/>
        <w:sz w:val="28"/>
        <w:szCs w:val="28"/>
      </w:rPr>
    </w:sdtEndPr>
    <w:sdtContent>
      <w:p w14:paraId="384E5D1F">
        <w:pPr>
          <w:pStyle w:val="6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hint="eastAsia" w:ascii="仿宋_GB2312" w:eastAsia="仿宋_GB2312"/>
            <w:sz w:val="28"/>
            <w:szCs w:val="28"/>
            <w:lang w:val="zh-CN"/>
          </w:rPr>
          <w:t>2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 w14:paraId="31573DE9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wMmM1NWNmOTAzNTM1OTkwZWJhMmQ3ZmY3MDliYTAifQ=="/>
  </w:docVars>
  <w:rsids>
    <w:rsidRoot w:val="39204F70"/>
    <w:rsid w:val="000551E1"/>
    <w:rsid w:val="000E6126"/>
    <w:rsid w:val="00124E23"/>
    <w:rsid w:val="001274B4"/>
    <w:rsid w:val="00137933"/>
    <w:rsid w:val="00152A1A"/>
    <w:rsid w:val="0016033B"/>
    <w:rsid w:val="001732D3"/>
    <w:rsid w:val="00185583"/>
    <w:rsid w:val="001F6CEC"/>
    <w:rsid w:val="00230B7C"/>
    <w:rsid w:val="00237117"/>
    <w:rsid w:val="00256E2E"/>
    <w:rsid w:val="0027273D"/>
    <w:rsid w:val="00272ED7"/>
    <w:rsid w:val="0027531A"/>
    <w:rsid w:val="002775E4"/>
    <w:rsid w:val="002937E5"/>
    <w:rsid w:val="002A5D56"/>
    <w:rsid w:val="002C5C61"/>
    <w:rsid w:val="002F48E1"/>
    <w:rsid w:val="00301EAE"/>
    <w:rsid w:val="00334EDF"/>
    <w:rsid w:val="00347FED"/>
    <w:rsid w:val="0036112B"/>
    <w:rsid w:val="0036571F"/>
    <w:rsid w:val="00370ECB"/>
    <w:rsid w:val="0039551D"/>
    <w:rsid w:val="003D33D8"/>
    <w:rsid w:val="003F08D6"/>
    <w:rsid w:val="003F5F9D"/>
    <w:rsid w:val="00431450"/>
    <w:rsid w:val="00431DB2"/>
    <w:rsid w:val="00447425"/>
    <w:rsid w:val="004725AE"/>
    <w:rsid w:val="004B32D7"/>
    <w:rsid w:val="004C18A0"/>
    <w:rsid w:val="004C2739"/>
    <w:rsid w:val="004C35F9"/>
    <w:rsid w:val="004C395E"/>
    <w:rsid w:val="004C7DD8"/>
    <w:rsid w:val="004D25D5"/>
    <w:rsid w:val="004F093E"/>
    <w:rsid w:val="00530049"/>
    <w:rsid w:val="005551B8"/>
    <w:rsid w:val="00563226"/>
    <w:rsid w:val="00577F6B"/>
    <w:rsid w:val="00595153"/>
    <w:rsid w:val="005B49AB"/>
    <w:rsid w:val="005B5285"/>
    <w:rsid w:val="005C5A98"/>
    <w:rsid w:val="005D14E7"/>
    <w:rsid w:val="005D7064"/>
    <w:rsid w:val="005E302D"/>
    <w:rsid w:val="006149DD"/>
    <w:rsid w:val="0061681C"/>
    <w:rsid w:val="006172E0"/>
    <w:rsid w:val="00645507"/>
    <w:rsid w:val="00657559"/>
    <w:rsid w:val="006779A6"/>
    <w:rsid w:val="00687CA1"/>
    <w:rsid w:val="006902DA"/>
    <w:rsid w:val="006977E1"/>
    <w:rsid w:val="006B1461"/>
    <w:rsid w:val="006E787B"/>
    <w:rsid w:val="0070259C"/>
    <w:rsid w:val="0072289F"/>
    <w:rsid w:val="007928EC"/>
    <w:rsid w:val="007B774A"/>
    <w:rsid w:val="007D55B2"/>
    <w:rsid w:val="007F4AB2"/>
    <w:rsid w:val="008053B6"/>
    <w:rsid w:val="00806EA1"/>
    <w:rsid w:val="0080799F"/>
    <w:rsid w:val="008301CD"/>
    <w:rsid w:val="008341FC"/>
    <w:rsid w:val="00837D35"/>
    <w:rsid w:val="00856482"/>
    <w:rsid w:val="00884234"/>
    <w:rsid w:val="008A2B85"/>
    <w:rsid w:val="008A3C5A"/>
    <w:rsid w:val="008B66E8"/>
    <w:rsid w:val="008C2908"/>
    <w:rsid w:val="008F06F3"/>
    <w:rsid w:val="008F0800"/>
    <w:rsid w:val="008F32C6"/>
    <w:rsid w:val="00904F75"/>
    <w:rsid w:val="00905A9F"/>
    <w:rsid w:val="009119F1"/>
    <w:rsid w:val="0091594A"/>
    <w:rsid w:val="00916829"/>
    <w:rsid w:val="00931CF2"/>
    <w:rsid w:val="00935C94"/>
    <w:rsid w:val="00953095"/>
    <w:rsid w:val="009A546C"/>
    <w:rsid w:val="009A7455"/>
    <w:rsid w:val="009B709E"/>
    <w:rsid w:val="00A13DDF"/>
    <w:rsid w:val="00A3167B"/>
    <w:rsid w:val="00A76FF0"/>
    <w:rsid w:val="00A83F40"/>
    <w:rsid w:val="00A86D06"/>
    <w:rsid w:val="00AA78B6"/>
    <w:rsid w:val="00AC6E83"/>
    <w:rsid w:val="00B1496B"/>
    <w:rsid w:val="00B260D7"/>
    <w:rsid w:val="00B42A6A"/>
    <w:rsid w:val="00B55EDA"/>
    <w:rsid w:val="00B64D12"/>
    <w:rsid w:val="00B8309B"/>
    <w:rsid w:val="00B83D37"/>
    <w:rsid w:val="00BA48F9"/>
    <w:rsid w:val="00BB23D6"/>
    <w:rsid w:val="00BF2CB1"/>
    <w:rsid w:val="00C374A9"/>
    <w:rsid w:val="00C52D3B"/>
    <w:rsid w:val="00C90664"/>
    <w:rsid w:val="00C92994"/>
    <w:rsid w:val="00C94727"/>
    <w:rsid w:val="00CA61BB"/>
    <w:rsid w:val="00CA7846"/>
    <w:rsid w:val="00CC3472"/>
    <w:rsid w:val="00CC5880"/>
    <w:rsid w:val="00CD7F42"/>
    <w:rsid w:val="00CE1D89"/>
    <w:rsid w:val="00CF1033"/>
    <w:rsid w:val="00CF155D"/>
    <w:rsid w:val="00D020C1"/>
    <w:rsid w:val="00D113D9"/>
    <w:rsid w:val="00D16BCA"/>
    <w:rsid w:val="00D1708A"/>
    <w:rsid w:val="00D45617"/>
    <w:rsid w:val="00D46944"/>
    <w:rsid w:val="00D60648"/>
    <w:rsid w:val="00D62E72"/>
    <w:rsid w:val="00D63EF9"/>
    <w:rsid w:val="00D664E7"/>
    <w:rsid w:val="00D81A59"/>
    <w:rsid w:val="00D83D2E"/>
    <w:rsid w:val="00DA57F3"/>
    <w:rsid w:val="00DA5A1C"/>
    <w:rsid w:val="00DB200D"/>
    <w:rsid w:val="00DB4592"/>
    <w:rsid w:val="00DB5ED0"/>
    <w:rsid w:val="00DC3AEC"/>
    <w:rsid w:val="00DC7D63"/>
    <w:rsid w:val="00DE4EE3"/>
    <w:rsid w:val="00DF1881"/>
    <w:rsid w:val="00E0115A"/>
    <w:rsid w:val="00E21517"/>
    <w:rsid w:val="00E22859"/>
    <w:rsid w:val="00E32F33"/>
    <w:rsid w:val="00E33F96"/>
    <w:rsid w:val="00E53348"/>
    <w:rsid w:val="00E57732"/>
    <w:rsid w:val="00E63532"/>
    <w:rsid w:val="00E73B56"/>
    <w:rsid w:val="00E845F9"/>
    <w:rsid w:val="00EB3182"/>
    <w:rsid w:val="00EC3D5D"/>
    <w:rsid w:val="00EC71A6"/>
    <w:rsid w:val="00EE5DF8"/>
    <w:rsid w:val="00EE76A8"/>
    <w:rsid w:val="00EF3D51"/>
    <w:rsid w:val="00EF4D05"/>
    <w:rsid w:val="00F04714"/>
    <w:rsid w:val="00F23EAC"/>
    <w:rsid w:val="00F51B79"/>
    <w:rsid w:val="00F76D5D"/>
    <w:rsid w:val="00F76FFD"/>
    <w:rsid w:val="00F77718"/>
    <w:rsid w:val="00F8448D"/>
    <w:rsid w:val="00FA5BBB"/>
    <w:rsid w:val="00FC2090"/>
    <w:rsid w:val="00FD3E90"/>
    <w:rsid w:val="00FD5C83"/>
    <w:rsid w:val="00FD6EE0"/>
    <w:rsid w:val="00FE27CE"/>
    <w:rsid w:val="00FE4DE8"/>
    <w:rsid w:val="02C62933"/>
    <w:rsid w:val="04344B3A"/>
    <w:rsid w:val="047D34C5"/>
    <w:rsid w:val="048C64CF"/>
    <w:rsid w:val="053255EE"/>
    <w:rsid w:val="053B15A4"/>
    <w:rsid w:val="06C15330"/>
    <w:rsid w:val="093C056A"/>
    <w:rsid w:val="0BF9072F"/>
    <w:rsid w:val="0C187857"/>
    <w:rsid w:val="0C281F69"/>
    <w:rsid w:val="0DB118F1"/>
    <w:rsid w:val="0DB52699"/>
    <w:rsid w:val="0E4C07DD"/>
    <w:rsid w:val="0F001260"/>
    <w:rsid w:val="115B34CD"/>
    <w:rsid w:val="116F5848"/>
    <w:rsid w:val="129E4E83"/>
    <w:rsid w:val="12A53958"/>
    <w:rsid w:val="13586EDF"/>
    <w:rsid w:val="13961C9F"/>
    <w:rsid w:val="13A8605E"/>
    <w:rsid w:val="146643A8"/>
    <w:rsid w:val="168E2318"/>
    <w:rsid w:val="17214D9B"/>
    <w:rsid w:val="193E4C6B"/>
    <w:rsid w:val="1ACC2137"/>
    <w:rsid w:val="1BF95354"/>
    <w:rsid w:val="1C215235"/>
    <w:rsid w:val="1DCD124F"/>
    <w:rsid w:val="1EF77CD3"/>
    <w:rsid w:val="21A57B88"/>
    <w:rsid w:val="21A77B02"/>
    <w:rsid w:val="21D206C3"/>
    <w:rsid w:val="23A85C8B"/>
    <w:rsid w:val="240D1D18"/>
    <w:rsid w:val="241819C4"/>
    <w:rsid w:val="268139B0"/>
    <w:rsid w:val="272573ED"/>
    <w:rsid w:val="287E7DCA"/>
    <w:rsid w:val="29573D11"/>
    <w:rsid w:val="29C10586"/>
    <w:rsid w:val="2A6F15C1"/>
    <w:rsid w:val="2BFA0DD4"/>
    <w:rsid w:val="2C022C9C"/>
    <w:rsid w:val="2C4A1A38"/>
    <w:rsid w:val="2CD6382E"/>
    <w:rsid w:val="2CE11961"/>
    <w:rsid w:val="2D485B6F"/>
    <w:rsid w:val="2F6CB0C4"/>
    <w:rsid w:val="30236A66"/>
    <w:rsid w:val="343108FA"/>
    <w:rsid w:val="34A21895"/>
    <w:rsid w:val="34FA3BF3"/>
    <w:rsid w:val="358E3DA9"/>
    <w:rsid w:val="36993675"/>
    <w:rsid w:val="36D94F00"/>
    <w:rsid w:val="375C44DB"/>
    <w:rsid w:val="37E7D935"/>
    <w:rsid w:val="388B7035"/>
    <w:rsid w:val="39204F70"/>
    <w:rsid w:val="3AB23981"/>
    <w:rsid w:val="3BE72372"/>
    <w:rsid w:val="3CDD7C31"/>
    <w:rsid w:val="3ECB3FA2"/>
    <w:rsid w:val="40F673D8"/>
    <w:rsid w:val="41143B62"/>
    <w:rsid w:val="414621AE"/>
    <w:rsid w:val="42215775"/>
    <w:rsid w:val="43BA01D5"/>
    <w:rsid w:val="446D7285"/>
    <w:rsid w:val="485D29FA"/>
    <w:rsid w:val="4D32409C"/>
    <w:rsid w:val="4D365E24"/>
    <w:rsid w:val="4E1F24C4"/>
    <w:rsid w:val="4EAC18BE"/>
    <w:rsid w:val="50917A39"/>
    <w:rsid w:val="50C60BC7"/>
    <w:rsid w:val="50DF6013"/>
    <w:rsid w:val="51364649"/>
    <w:rsid w:val="51D23CE3"/>
    <w:rsid w:val="53B10062"/>
    <w:rsid w:val="53E26786"/>
    <w:rsid w:val="54990CC0"/>
    <w:rsid w:val="55745926"/>
    <w:rsid w:val="57C045E6"/>
    <w:rsid w:val="57DC055B"/>
    <w:rsid w:val="57FA689A"/>
    <w:rsid w:val="5AC142E8"/>
    <w:rsid w:val="5CF039A9"/>
    <w:rsid w:val="5DAF7162"/>
    <w:rsid w:val="5DF25FDF"/>
    <w:rsid w:val="5DF568A4"/>
    <w:rsid w:val="5E3FD8EF"/>
    <w:rsid w:val="5EBF7FD2"/>
    <w:rsid w:val="5FBA303E"/>
    <w:rsid w:val="5FFF6C59"/>
    <w:rsid w:val="6221305D"/>
    <w:rsid w:val="624D4ECA"/>
    <w:rsid w:val="627806C9"/>
    <w:rsid w:val="631D2002"/>
    <w:rsid w:val="65276348"/>
    <w:rsid w:val="689F7CAB"/>
    <w:rsid w:val="691F2110"/>
    <w:rsid w:val="6A46253C"/>
    <w:rsid w:val="6B9A7CAD"/>
    <w:rsid w:val="6BC2520D"/>
    <w:rsid w:val="6BFEA799"/>
    <w:rsid w:val="6C40592C"/>
    <w:rsid w:val="6D6B6806"/>
    <w:rsid w:val="6F024670"/>
    <w:rsid w:val="6FFF2DAF"/>
    <w:rsid w:val="702A0B29"/>
    <w:rsid w:val="711213F8"/>
    <w:rsid w:val="71534DA5"/>
    <w:rsid w:val="71A249BF"/>
    <w:rsid w:val="720F2993"/>
    <w:rsid w:val="739A0833"/>
    <w:rsid w:val="747FBC20"/>
    <w:rsid w:val="749C4CB5"/>
    <w:rsid w:val="749F7F31"/>
    <w:rsid w:val="75495647"/>
    <w:rsid w:val="755BDE8A"/>
    <w:rsid w:val="75E93780"/>
    <w:rsid w:val="76701E46"/>
    <w:rsid w:val="77D765D6"/>
    <w:rsid w:val="7AAB0E79"/>
    <w:rsid w:val="7B0C1557"/>
    <w:rsid w:val="7B6FAEA2"/>
    <w:rsid w:val="7CDF3192"/>
    <w:rsid w:val="7D03065C"/>
    <w:rsid w:val="7D792160"/>
    <w:rsid w:val="7DFF658E"/>
    <w:rsid w:val="7E8B75AC"/>
    <w:rsid w:val="7F3279BA"/>
    <w:rsid w:val="7F7B1700"/>
    <w:rsid w:val="7FAE6CA3"/>
    <w:rsid w:val="7FCE9F06"/>
    <w:rsid w:val="7FDC9BC2"/>
    <w:rsid w:val="ADF60EA9"/>
    <w:rsid w:val="B7E9053C"/>
    <w:rsid w:val="BED9A792"/>
    <w:rsid w:val="CD3E080A"/>
    <w:rsid w:val="CEF748DC"/>
    <w:rsid w:val="D7F76662"/>
    <w:rsid w:val="DFD2E2C8"/>
    <w:rsid w:val="E3F77932"/>
    <w:rsid w:val="E4B9176C"/>
    <w:rsid w:val="EC9D9E74"/>
    <w:rsid w:val="EFD63CB2"/>
    <w:rsid w:val="F7BBA134"/>
    <w:rsid w:val="F7F70016"/>
    <w:rsid w:val="F7F98A9B"/>
    <w:rsid w:val="F8B74D05"/>
    <w:rsid w:val="FEBE2E98"/>
    <w:rsid w:val="FEFF3E8D"/>
    <w:rsid w:val="FF3BC94F"/>
    <w:rsid w:val="FFFB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Rounded MT Bold" w:hAnsi="Arial Rounded MT Bold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link w:val="23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99"/>
    <w:pPr>
      <w:ind w:firstLine="420" w:firstLineChars="200"/>
    </w:pPr>
  </w:style>
  <w:style w:type="paragraph" w:styleId="5">
    <w:name w:val="annotation text"/>
    <w:basedOn w:val="1"/>
    <w:link w:val="17"/>
    <w:qFormat/>
    <w:uiPriority w:val="0"/>
    <w:pPr>
      <w:jc w:val="left"/>
    </w:p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5"/>
    <w:next w:val="5"/>
    <w:link w:val="21"/>
    <w:qFormat/>
    <w:uiPriority w:val="0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文字 字符"/>
    <w:basedOn w:val="11"/>
    <w:link w:val="5"/>
    <w:qFormat/>
    <w:uiPriority w:val="0"/>
    <w:rPr>
      <w:rFonts w:ascii="Arial Rounded MT Bold" w:hAnsi="Arial Rounded MT Bold" w:eastAsiaTheme="minorEastAsia" w:cstheme="minorBidi"/>
      <w:kern w:val="2"/>
      <w:sz w:val="21"/>
      <w:szCs w:val="24"/>
    </w:rPr>
  </w:style>
  <w:style w:type="paragraph" w:customStyle="1" w:styleId="18">
    <w:name w:val="WPSOffice手动目录 1"/>
    <w:qFormat/>
    <w:uiPriority w:val="0"/>
    <w:rPr>
      <w:rFonts w:ascii="Arial Rounded MT Bold" w:hAnsi="Arial Rounded MT Bold" w:eastAsiaTheme="minorEastAsia" w:cstheme="minorBidi"/>
      <w:lang w:val="en-US" w:eastAsia="zh-CN" w:bidi="ar-SA"/>
    </w:rPr>
  </w:style>
  <w:style w:type="character" w:customStyle="1" w:styleId="19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页脚 字符"/>
    <w:basedOn w:val="11"/>
    <w:link w:val="6"/>
    <w:qFormat/>
    <w:uiPriority w:val="99"/>
    <w:rPr>
      <w:rFonts w:ascii="Arial Rounded MT Bold" w:hAnsi="Arial Rounded MT Bold" w:eastAsiaTheme="minorEastAsia" w:cstheme="minorBidi"/>
      <w:kern w:val="2"/>
      <w:sz w:val="18"/>
      <w:szCs w:val="24"/>
    </w:rPr>
  </w:style>
  <w:style w:type="character" w:customStyle="1" w:styleId="21">
    <w:name w:val="批注主题 字符"/>
    <w:basedOn w:val="17"/>
    <w:link w:val="9"/>
    <w:qFormat/>
    <w:uiPriority w:val="0"/>
    <w:rPr>
      <w:rFonts w:ascii="Arial Rounded MT Bold" w:hAnsi="Arial Rounded MT Bold" w:eastAsiaTheme="minorEastAsia" w:cstheme="minorBidi"/>
      <w:b/>
      <w:bCs/>
      <w:kern w:val="2"/>
      <w:sz w:val="21"/>
      <w:szCs w:val="24"/>
    </w:rPr>
  </w:style>
  <w:style w:type="character" w:customStyle="1" w:styleId="22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3 字符"/>
    <w:basedOn w:val="11"/>
    <w:link w:val="3"/>
    <w:semiHidden/>
    <w:qFormat/>
    <w:uiPriority w:val="0"/>
    <w:rPr>
      <w:rFonts w:ascii="Arial Rounded MT Bold" w:hAnsi="Arial Rounded MT Bold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Version="6" SelectedStyle="/APASixthEditionOfficeOnline.xsl"/>
</file>

<file path=customXml/itemProps1.xml><?xml version="1.0" encoding="utf-8"?>
<ds:datastoreItem xmlns:ds="http://schemas.openxmlformats.org/officeDocument/2006/customXml" ds:itemID="{352F4EB5-A47B-0242-8F60-B02CD0356D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925</Words>
  <Characters>933</Characters>
  <Lines>9</Lines>
  <Paragraphs>2</Paragraphs>
  <TotalTime>5</TotalTime>
  <ScaleCrop>false</ScaleCrop>
  <LinksUpToDate>false</LinksUpToDate>
  <CharactersWithSpaces>934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2026-04-10T18:29:00Z</dcterms:created>
  <dc:creator>LY</dc:creator>
  <cp:lastModifiedBy>WIN11</cp:lastModifiedBy>
  <dcterms:modified xsi:type="dcterms:W3CDTF">2026-06-26T07:55:06Z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21027AE0B6204B56A0B33E5BC700EDB8_13</vt:lpwstr>
  </property>
  <property fmtid="{D5CDD505-2E9C-101B-9397-08002B2CF9AE}" pid="4" name="KSOTemplateDocerSaveRecord">
    <vt:lpwstr>eyJoZGlkIjoiZmU1ZmVhNmQwMzlkMTE4MmI1OWNmMWVhOWRkOTM5ZjgiLCJ1c2VySWQiOiIzNDg1NjIyOTQifQ==</vt:lpwstr>
  </property>
</Properties>
</file>