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44C636"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</w:t>
      </w:r>
    </w:p>
    <w:p w14:paraId="38BCC4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60" w:lineRule="exact"/>
        <w:jc w:val="center"/>
        <w:textAlignment w:val="auto"/>
        <w:rPr>
          <w:rFonts w:ascii="小标宋" w:hAnsi="小标宋" w:eastAsia="小标宋" w:cs="小标宋"/>
          <w:sz w:val="44"/>
          <w:szCs w:val="44"/>
        </w:rPr>
      </w:pPr>
      <w:r>
        <w:rPr>
          <w:rFonts w:hint="eastAsia" w:ascii="小标宋" w:hAnsi="小标宋" w:eastAsia="小标宋" w:cs="小标宋"/>
          <w:sz w:val="44"/>
          <w:szCs w:val="44"/>
        </w:rPr>
        <w:t>第</w:t>
      </w:r>
      <w:r>
        <w:rPr>
          <w:rFonts w:hint="eastAsia" w:ascii="小标宋" w:hAnsi="小标宋" w:eastAsia="小标宋" w:cs="宋体"/>
          <w:sz w:val="44"/>
          <w:szCs w:val="44"/>
        </w:rPr>
        <w:t>八</w:t>
      </w:r>
      <w:r>
        <w:rPr>
          <w:rFonts w:hint="eastAsia" w:ascii="小标宋" w:hAnsi="小标宋" w:eastAsia="小标宋" w:cs="小标宋"/>
          <w:sz w:val="44"/>
          <w:szCs w:val="44"/>
        </w:rPr>
        <w:t>周晚点名/周见面工作提示</w:t>
      </w:r>
    </w:p>
    <w:p w14:paraId="6A5A053A">
      <w:pPr>
        <w:spacing w:line="560" w:lineRule="exact"/>
        <w:rPr>
          <w:rFonts w:ascii="微软雅黑" w:hAnsi="微软雅黑" w:eastAsia="微软雅黑" w:cs="微软雅黑"/>
          <w:b w:val="0"/>
          <w:bCs w:val="0"/>
          <w:sz w:val="44"/>
          <w:szCs w:val="44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</w:rPr>
        <w:t>一、持续加强学风建设</w:t>
      </w:r>
    </w:p>
    <w:p w14:paraId="293582B8">
      <w:pPr>
        <w:spacing w:line="560" w:lineRule="exact"/>
        <w:ind w:firstLine="643" w:firstLineChars="200"/>
        <w:rPr>
          <w:rFonts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1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.常态化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开展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朋辈学业帮扶工作。</w:t>
      </w:r>
      <w:r>
        <w:rPr>
          <w:rFonts w:hint="eastAsia" w:ascii="仿宋_GB2312" w:hAnsi="仿宋_GB2312" w:eastAsia="仿宋_GB2312" w:cs="仿宋_GB2312"/>
          <w:kern w:val="44"/>
          <w:sz w:val="32"/>
          <w:szCs w:val="32"/>
        </w:rPr>
        <w:t>请各院（系）按照《关于常态化实施“星光伴学计划”开展朋辈学业帮扶工作的通知》精心组织朋辈学业帮扶，并规范帮扶活动组织管理，依托“我在长大”中“朋辈学业帮扶”模块及时发布帮扶安排，如遇调整应及时更新；此外，要加强朋辈学业帮扶工作同思想引导、心理疏导、学业预警、课堂考勤、谈心谈话、家校联系等工作的协同联动，切实提升帮扶效果。</w:t>
      </w:r>
    </w:p>
    <w:p w14:paraId="1859A5CC">
      <w:pPr>
        <w:spacing w:line="560" w:lineRule="exact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2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.</w:t>
      </w:r>
      <w:r>
        <w:rPr>
          <w:rFonts w:hint="eastAsia" w:ascii="楷体_GB2312" w:hAnsi="楷体" w:eastAsia="楷体_GB2312" w:cs="楷体_GB2312"/>
          <w:b/>
          <w:bCs/>
          <w:sz w:val="32"/>
          <w:szCs w:val="32"/>
        </w:rPr>
        <w:t>做好</w:t>
      </w:r>
      <w:r>
        <w:rPr>
          <w:rFonts w:hint="eastAsia" w:ascii="楷体_GB2312" w:hAnsi="楷体" w:eastAsia="楷体_GB2312" w:cs="微软雅黑"/>
          <w:b/>
          <w:bCs/>
          <w:sz w:val="32"/>
          <w:szCs w:val="32"/>
        </w:rPr>
        <w:t>2026年全</w:t>
      </w:r>
      <w:r>
        <w:rPr>
          <w:rFonts w:ascii="楷体_GB2312" w:hAnsi="楷体" w:eastAsia="楷体_GB2312" w:cs="微软雅黑"/>
          <w:b/>
          <w:bCs/>
          <w:sz w:val="32"/>
          <w:szCs w:val="32"/>
        </w:rPr>
        <w:t>国大学生数学建模</w:t>
      </w:r>
      <w:r>
        <w:rPr>
          <w:rFonts w:hint="eastAsia" w:ascii="楷体_GB2312" w:hAnsi="楷体" w:eastAsia="楷体_GB2312" w:cs="微软雅黑"/>
          <w:b/>
          <w:bCs/>
          <w:sz w:val="32"/>
          <w:szCs w:val="32"/>
        </w:rPr>
        <w:t>校</w:t>
      </w:r>
      <w:r>
        <w:rPr>
          <w:rFonts w:ascii="楷体_GB2312" w:hAnsi="楷体" w:eastAsia="楷体_GB2312" w:cs="微软雅黑"/>
          <w:b/>
          <w:bCs/>
          <w:sz w:val="32"/>
          <w:szCs w:val="32"/>
        </w:rPr>
        <w:t>赛</w:t>
      </w:r>
      <w:r>
        <w:rPr>
          <w:rFonts w:hint="eastAsia" w:ascii="楷体_GB2312" w:hAnsi="楷体" w:eastAsia="楷体_GB2312" w:cs="楷体_GB2312"/>
          <w:b/>
          <w:bCs/>
          <w:sz w:val="32"/>
          <w:szCs w:val="32"/>
        </w:rPr>
        <w:t>动员</w:t>
      </w:r>
      <w:r>
        <w:rPr>
          <w:rFonts w:hint="eastAsia" w:ascii="楷体_GB2312" w:hAnsi="楷体" w:eastAsia="楷体_GB2312" w:cs="楷体_GB2312"/>
          <w:b/>
          <w:bCs/>
          <w:sz w:val="32"/>
          <w:szCs w:val="32"/>
          <w:lang w:val="en-US" w:eastAsia="zh-CN"/>
        </w:rPr>
        <w:t>工作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学校于4月13日发布了《</w:t>
      </w:r>
      <w:r>
        <w:rPr>
          <w:rFonts w:ascii="仿宋_GB2312" w:hAnsi="仿宋_GB2312" w:eastAsia="仿宋_GB2312" w:cs="仿宋_GB2312"/>
          <w:sz w:val="32"/>
          <w:szCs w:val="32"/>
        </w:rPr>
        <w:t>关于举办2026年全国大学生数学建模竞赛校赛的通知</w:t>
      </w:r>
      <w:r>
        <w:rPr>
          <w:rFonts w:hint="eastAsia" w:ascii="仿宋_GB2312" w:hAnsi="仿宋_GB2312" w:eastAsia="仿宋_GB2312" w:cs="仿宋_GB2312"/>
          <w:sz w:val="32"/>
          <w:szCs w:val="32"/>
        </w:rPr>
        <w:t>》，请各院（系）认真做好组织落实，及时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通知</w:t>
      </w:r>
      <w:r>
        <w:rPr>
          <w:rFonts w:hint="eastAsia" w:ascii="仿宋_GB2312" w:hAnsi="仿宋_GB2312" w:eastAsia="仿宋_GB2312"/>
          <w:b/>
          <w:bCs/>
          <w:color w:val="333333"/>
          <w:sz w:val="32"/>
          <w:szCs w:val="32"/>
          <w:shd w:val="clear" w:color="auto" w:fill="FFFFFF"/>
        </w:rPr>
        <w:t>非毕业年级本科在校生</w:t>
      </w:r>
      <w:r>
        <w:rPr>
          <w:rFonts w:hint="eastAsia" w:ascii="仿宋_GB2312" w:hAnsi="仿宋_GB2312" w:eastAsia="仿宋_GB2312" w:cs="仿宋_GB2312"/>
          <w:sz w:val="32"/>
          <w:szCs w:val="32"/>
        </w:rPr>
        <w:t>，动员学生积极组队、报名参加。</w:t>
      </w:r>
    </w:p>
    <w:p w14:paraId="3C1C16A6">
      <w:pPr>
        <w:spacing w:line="560" w:lineRule="exact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</w:rPr>
        <w:t>二、</w:t>
      </w: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lang w:val="en-US" w:eastAsia="zh-CN"/>
        </w:rPr>
        <w:t>扎实做好安全教育</w:t>
      </w:r>
    </w:p>
    <w:p w14:paraId="5C95C97E"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1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.</w:t>
      </w:r>
      <w:r>
        <w:rPr>
          <w:rFonts w:hint="eastAsia" w:ascii="楷体_GB2312" w:hAnsi="楷体" w:eastAsia="楷体_GB2312" w:cs="微软雅黑"/>
          <w:b/>
          <w:bCs/>
          <w:sz w:val="32"/>
          <w:szCs w:val="32"/>
        </w:rPr>
        <w:t>做好运动会训练安全</w:t>
      </w:r>
      <w:r>
        <w:rPr>
          <w:rFonts w:hint="eastAsia" w:ascii="楷体_GB2312" w:hAnsi="楷体" w:eastAsia="楷体_GB2312" w:cs="微软雅黑"/>
          <w:b/>
          <w:bCs/>
          <w:sz w:val="32"/>
          <w:szCs w:val="32"/>
          <w:lang w:val="en-US" w:eastAsia="zh-CN"/>
        </w:rPr>
        <w:t>提醒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各院（系）要配备足量工作人员与志愿者，做好现场引导与看护；提前排查场地周边安全隐患，备齐急救物资，建立快速应急响应机制。若遇学生受伤、突发疾病等情况，需第一时间启动处置流程，及时送医救治。</w:t>
      </w:r>
    </w:p>
    <w:p w14:paraId="1B80C22B">
      <w:pPr>
        <w:spacing w:line="560" w:lineRule="exact"/>
        <w:ind w:firstLine="643" w:firstLineChars="200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2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.</w:t>
      </w:r>
      <w:r>
        <w:rPr>
          <w:rFonts w:hint="eastAsia" w:ascii="楷体_GB2312" w:hAnsi="楷体" w:eastAsia="楷体_GB2312" w:cs="微软雅黑"/>
          <w:b/>
          <w:bCs/>
          <w:sz w:val="32"/>
          <w:szCs w:val="32"/>
          <w:lang w:val="en-US" w:eastAsia="zh-CN"/>
        </w:rPr>
        <w:t>加强节假日出行安全教育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随着天气转暖，学生外出出行增多，各类安全风险隐患随之上升。各院（系）要依托周见面/晚点名、主题班会、专题讲座、案例警示等形式，向学生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警示私自租车甚至驾车、攀爬野山、野外游泳、户外探险、私自闯入景区未开放区域游玩等高风险户外活动存在的风险隐患</w:t>
      </w:r>
      <w:r>
        <w:rPr>
          <w:rFonts w:hint="eastAsia" w:ascii="仿宋_GB2312" w:hAnsi="仿宋_GB2312" w:eastAsia="仿宋_GB2312" w:cs="仿宋_GB2312"/>
          <w:sz w:val="32"/>
          <w:szCs w:val="32"/>
        </w:rPr>
        <w:t>，教育引导学生增强安全意识，筑牢校园安全防线。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严禁任何班级、团支部、学生组织、学生社团、学生宿舍及学生个人组织任何形式的集体出游活动</w:t>
      </w:r>
      <w:r>
        <w:rPr>
          <w:rFonts w:hint="eastAsia" w:ascii="仿宋_GB2312" w:hAnsi="仿宋_GB2312" w:eastAsia="仿宋_GB2312" w:cs="仿宋_GB2312"/>
          <w:sz w:val="32"/>
          <w:szCs w:val="32"/>
        </w:rPr>
        <w:t>，严防出现滑坠、失联、伤亡等安全事故。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严禁学生参与秦岭违规穿越探险活动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 w14:paraId="58809DF7">
      <w:pPr>
        <w:spacing w:line="560" w:lineRule="exact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3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.开展</w:t>
      </w:r>
      <w:r>
        <w:rPr>
          <w:rFonts w:hint="eastAsia" w:ascii="楷体_GB2312" w:hAnsi="楷体" w:eastAsia="楷体_GB2312" w:cs="微软雅黑"/>
          <w:b/>
          <w:bCs/>
          <w:sz w:val="32"/>
          <w:szCs w:val="32"/>
        </w:rPr>
        <w:t>春季心理健康教育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请各院（系）动员学生积极参加校院两级各类心理活动，如遇心理困扰，应及时主动寻求专业帮助。心理咨询可通过“我在长大”小程序线上预约，也可通过电话或现场预约。</w:t>
      </w:r>
    </w:p>
    <w:p w14:paraId="04BB473B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北校区预约电话：83135163、61105103，地址：逸夫图书馆西侧附楼二层；</w:t>
      </w:r>
    </w:p>
    <w:p w14:paraId="1BED49E9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南校区预约电话：82334145，地址：东院雁博园四层、北院教学楼主楼104室。</w:t>
      </w:r>
    </w:p>
    <w:p w14:paraId="32488BBE">
      <w:pPr>
        <w:spacing w:line="560" w:lineRule="exact"/>
        <w:ind w:firstLine="640" w:firstLineChars="200"/>
        <w:rPr>
          <w:rFonts w:hint="eastAsia" w:ascii="楷体_GB2312" w:hAnsi="楷体_GB2312" w:eastAsia="楷体_GB2312" w:cs="楷体_GB2312"/>
          <w:b/>
          <w:bCs/>
          <w:color w:val="C0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咨询时间：周一至周五8:30—12:00，14:00—17:30。</w:t>
      </w:r>
    </w:p>
    <w:p w14:paraId="0CC0A63A">
      <w:pPr>
        <w:spacing w:line="560" w:lineRule="exact"/>
        <w:ind w:firstLine="643" w:firstLineChars="200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lang w:val="en-US" w:eastAsia="zh-CN"/>
        </w:rPr>
        <w:t>4</w:t>
      </w: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</w:rPr>
        <w:t>.</w:t>
      </w:r>
      <w:r>
        <w:rPr>
          <w:rFonts w:hint="eastAsia" w:ascii="楷体_GB2312" w:hAnsi="楷体" w:eastAsia="楷体_GB2312" w:cs="微软雅黑"/>
          <w:b/>
          <w:bCs/>
          <w:color w:val="auto"/>
          <w:sz w:val="32"/>
          <w:szCs w:val="32"/>
          <w:lang w:val="en-US" w:eastAsia="zh-CN"/>
        </w:rPr>
        <w:t>做好</w:t>
      </w:r>
      <w:r>
        <w:rPr>
          <w:rFonts w:hint="eastAsia" w:ascii="楷体_GB2312" w:hAnsi="楷体" w:eastAsia="楷体_GB2312" w:cs="微软雅黑"/>
          <w:b/>
          <w:bCs/>
          <w:color w:val="auto"/>
          <w:sz w:val="32"/>
          <w:szCs w:val="32"/>
        </w:rPr>
        <w:t>防诈反诈宣传教育</w:t>
      </w: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各院（系）要常态化开展财产安全教育，通过主题班会、晚点名、线上推送等形式，围绕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兼职刷单、虚假陪玩、出行退改签、春招求职陷阱、盗号冒充借钱、校园贷注销、虚假购物、杀猪盘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等高发诈骗类型开展案例警示教育，提高学生甄别和防范电信网络诈骗的意识与能力，提醒学生切勿出租、出借、出售银行卡、电话卡及QQ、微信、支付宝账号等，防止被诈骗分子利用从而构成帮助信息网络犯罪活动罪，做实学生防电信诈骗、防不良网贷、防求职陷阱、防网络交友诱导投资赌博等方面的教育引导，不断增强学生的诈骗防范能力与风险识别水平。</w:t>
      </w:r>
    </w:p>
    <w:p w14:paraId="4B930071">
      <w:pPr>
        <w:spacing w:line="560" w:lineRule="exact"/>
        <w:rPr>
          <w:rFonts w:hint="eastAsia" w:ascii="仿宋_GB2312" w:hAnsi="仿宋_GB2312" w:eastAsia="黑体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lang w:val="en-US" w:eastAsia="zh-CN"/>
        </w:rPr>
        <w:t>三</w:t>
      </w: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</w:rPr>
        <w:t>、扎实开展</w:t>
      </w: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lang w:val="en-US" w:eastAsia="zh-CN"/>
        </w:rPr>
        <w:t>毕业生</w:t>
      </w: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</w:rPr>
        <w:t>教育管理</w:t>
      </w: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lang w:val="en-US" w:eastAsia="zh-CN"/>
        </w:rPr>
        <w:t>工作</w:t>
      </w:r>
    </w:p>
    <w:p w14:paraId="67AA5A32"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kern w:val="44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1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.做好2026届本科毕业生德育实践成绩评定工作。</w:t>
      </w:r>
      <w:r>
        <w:rPr>
          <w:rFonts w:hint="eastAsia" w:ascii="仿宋_GB2312" w:hAnsi="仿宋_GB2312" w:eastAsia="仿宋_GB2312" w:cs="仿宋_GB2312"/>
          <w:kern w:val="44"/>
          <w:sz w:val="32"/>
          <w:szCs w:val="32"/>
        </w:rPr>
        <w:t>请各院（系）按照《关于开展2025-2026学年本科生德育实践成绩评定工作的通知》要求，组织开课教师于</w:t>
      </w:r>
      <w:r>
        <w:rPr>
          <w:rFonts w:hint="eastAsia" w:ascii="仿宋_GB2312" w:hAnsi="仿宋_GB2312" w:eastAsia="仿宋_GB2312" w:cs="仿宋_GB2312"/>
          <w:b/>
          <w:bCs/>
          <w:kern w:val="44"/>
          <w:sz w:val="32"/>
          <w:szCs w:val="32"/>
        </w:rPr>
        <w:t>4月27日至30日</w:t>
      </w:r>
      <w:r>
        <w:rPr>
          <w:rFonts w:hint="eastAsia" w:ascii="仿宋_GB2312" w:hAnsi="仿宋_GB2312" w:eastAsia="仿宋_GB2312" w:cs="仿宋_GB2312"/>
          <w:kern w:val="44"/>
          <w:sz w:val="32"/>
          <w:szCs w:val="32"/>
        </w:rPr>
        <w:t>通过教务系统完成成绩录入，并按时将成绩分析表等发送至邮箱</w:t>
      </w:r>
      <w:r>
        <w:rPr>
          <w:rFonts w:hint="eastAsia" w:ascii="仿宋_GB2312" w:hAnsi="仿宋_GB2312" w:eastAsia="仿宋_GB2312" w:cs="仿宋_GB2312"/>
          <w:kern w:val="44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kern w:val="44"/>
          <w:sz w:val="32"/>
          <w:szCs w:val="32"/>
        </w:rPr>
        <w:instrText xml:space="preserve"> HYPERLINK "mailto:xgbszk@chd.edu.cn。" </w:instrText>
      </w:r>
      <w:r>
        <w:rPr>
          <w:rFonts w:hint="eastAsia" w:ascii="仿宋_GB2312" w:hAnsi="仿宋_GB2312" w:eastAsia="仿宋_GB2312" w:cs="仿宋_GB2312"/>
          <w:kern w:val="44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kern w:val="44"/>
          <w:sz w:val="32"/>
          <w:szCs w:val="32"/>
        </w:rPr>
        <w:t>xgbszk@chd.edu.cn。</w:t>
      </w:r>
      <w:r>
        <w:rPr>
          <w:rFonts w:hint="eastAsia" w:ascii="仿宋_GB2312" w:hAnsi="仿宋_GB2312" w:eastAsia="仿宋_GB2312" w:cs="仿宋_GB2312"/>
          <w:kern w:val="44"/>
          <w:sz w:val="32"/>
          <w:szCs w:val="32"/>
        </w:rPr>
        <w:fldChar w:fldCharType="end"/>
      </w:r>
    </w:p>
    <w:p w14:paraId="60D3EECB">
      <w:pPr>
        <w:spacing w:line="560" w:lineRule="exact"/>
        <w:ind w:firstLine="643" w:firstLineChars="200"/>
        <w:rPr>
          <w:rFonts w:hint="default" w:ascii="仿宋_GB2312" w:hAnsi="仿宋_GB2312" w:eastAsia="仿宋_GB2312" w:cs="仿宋_GB2312"/>
          <w:kern w:val="44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2.扎实做好2026届毕业生档案整理相关工作。</w:t>
      </w:r>
      <w:r>
        <w:rPr>
          <w:rFonts w:hint="eastAsia" w:ascii="仿宋_GB2312" w:hAnsi="仿宋_GB2312" w:eastAsia="仿宋_GB2312" w:cs="仿宋_GB2312"/>
          <w:kern w:val="44"/>
          <w:sz w:val="32"/>
          <w:szCs w:val="32"/>
          <w:lang w:val="en-US" w:eastAsia="zh-CN"/>
        </w:rPr>
        <w:t>学校拟定于4月20日下发《毕业生登记表》《学年鉴定表》等归档材料，请各院（系）根据《长安大学本科学生档案管理办法（试行）》相关规定做好毕业鉴定及毕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kern w:val="44"/>
          <w:sz w:val="32"/>
          <w:szCs w:val="32"/>
          <w:lang w:val="en-US" w:eastAsia="zh-CN"/>
        </w:rPr>
        <w:t>业生档案整理工作。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D0EAEC7-5FB3-0F2B-039A-E1699D07DD19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FZXiaoBiaoSong-B05S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Arial Rounded MT Bold">
    <w:panose1 w:val="020F0704030504030204"/>
    <w:charset w:val="00"/>
    <w:family w:val="swiss"/>
    <w:pitch w:val="default"/>
    <w:sig w:usb0="00000003" w:usb1="00000000" w:usb2="00000000" w:usb3="00000000" w:csb0="2000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FD99B5ED-8E0A-B9D3-039A-E169EBC920BA}"/>
  </w:font>
  <w:font w:name="小标宋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6908A9FB-8885-F58C-039A-E169EF47E557}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F2D17E1B-E1A0-C8F1-039A-E169BA7C9C60}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64606"/>
    </w:sdtPr>
    <w:sdtEndPr>
      <w:rPr>
        <w:rFonts w:hint="eastAsia" w:ascii="仿宋_GB2312" w:eastAsia="仿宋_GB2312"/>
        <w:sz w:val="28"/>
        <w:szCs w:val="28"/>
      </w:rPr>
    </w:sdtEndPr>
    <w:sdtContent>
      <w:p w14:paraId="08BF55FA">
        <w:pPr>
          <w:pStyle w:val="5"/>
          <w:jc w:val="center"/>
        </w:pPr>
        <w:r>
          <w:rPr>
            <w:rFonts w:hint="eastAsia" w:ascii="仿宋_GB2312" w:eastAsia="仿宋_GB2312"/>
            <w:sz w:val="28"/>
            <w:szCs w:val="28"/>
          </w:rPr>
          <w:fldChar w:fldCharType="begin"/>
        </w:r>
        <w:r>
          <w:rPr>
            <w:rFonts w:hint="eastAsia" w:ascii="仿宋_GB2312" w:eastAsia="仿宋_GB2312"/>
            <w:sz w:val="28"/>
            <w:szCs w:val="28"/>
          </w:rPr>
          <w:instrText xml:space="preserve">PAGE   \* MERGEFORMAT</w:instrText>
        </w:r>
        <w:r>
          <w:rPr>
            <w:rFonts w:hint="eastAsia" w:ascii="仿宋_GB2312" w:eastAsia="仿宋_GB2312"/>
            <w:sz w:val="28"/>
            <w:szCs w:val="28"/>
          </w:rPr>
          <w:fldChar w:fldCharType="separate"/>
        </w:r>
        <w:r>
          <w:rPr>
            <w:rFonts w:hint="eastAsia" w:ascii="仿宋_GB2312" w:eastAsia="仿宋_GB2312"/>
            <w:sz w:val="28"/>
            <w:szCs w:val="28"/>
            <w:lang w:val="zh-CN"/>
          </w:rPr>
          <w:t>2</w:t>
        </w:r>
        <w:r>
          <w:rPr>
            <w:rFonts w:hint="eastAsia" w:ascii="仿宋_GB2312" w:eastAsia="仿宋_GB2312"/>
            <w:sz w:val="28"/>
            <w:szCs w:val="28"/>
          </w:rPr>
          <w:fldChar w:fldCharType="end"/>
        </w:r>
      </w:p>
    </w:sdtContent>
  </w:sdt>
  <w:p w14:paraId="4C11C9A5"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EwMmM1NWNmOTAzNTM1OTkwZWJhMmQ3ZmY3MDliYTAifQ=="/>
  </w:docVars>
  <w:rsids>
    <w:rsidRoot w:val="39204F70"/>
    <w:rsid w:val="001274B4"/>
    <w:rsid w:val="00185583"/>
    <w:rsid w:val="001D71BC"/>
    <w:rsid w:val="00230B7C"/>
    <w:rsid w:val="00237117"/>
    <w:rsid w:val="0027531A"/>
    <w:rsid w:val="002937E5"/>
    <w:rsid w:val="002F48E1"/>
    <w:rsid w:val="00334EDF"/>
    <w:rsid w:val="00346A2E"/>
    <w:rsid w:val="0036112B"/>
    <w:rsid w:val="003F5F9D"/>
    <w:rsid w:val="004725AE"/>
    <w:rsid w:val="004B32D7"/>
    <w:rsid w:val="004C18A0"/>
    <w:rsid w:val="004C35F9"/>
    <w:rsid w:val="004D25D5"/>
    <w:rsid w:val="00563226"/>
    <w:rsid w:val="00577F6B"/>
    <w:rsid w:val="005E45A1"/>
    <w:rsid w:val="00645507"/>
    <w:rsid w:val="00687CA1"/>
    <w:rsid w:val="006E787B"/>
    <w:rsid w:val="007928EC"/>
    <w:rsid w:val="007B774A"/>
    <w:rsid w:val="007F4AB2"/>
    <w:rsid w:val="008053B6"/>
    <w:rsid w:val="0080799F"/>
    <w:rsid w:val="008301CD"/>
    <w:rsid w:val="00856482"/>
    <w:rsid w:val="008820B4"/>
    <w:rsid w:val="008C2908"/>
    <w:rsid w:val="00904D30"/>
    <w:rsid w:val="00904F75"/>
    <w:rsid w:val="00916829"/>
    <w:rsid w:val="00931CF2"/>
    <w:rsid w:val="00935C94"/>
    <w:rsid w:val="00A3167B"/>
    <w:rsid w:val="00A76FF0"/>
    <w:rsid w:val="00A83F40"/>
    <w:rsid w:val="00AC6E83"/>
    <w:rsid w:val="00B1496B"/>
    <w:rsid w:val="00B42A6A"/>
    <w:rsid w:val="00B64D12"/>
    <w:rsid w:val="00B8309B"/>
    <w:rsid w:val="00BB23D6"/>
    <w:rsid w:val="00BF2CB1"/>
    <w:rsid w:val="00C52D3B"/>
    <w:rsid w:val="00CA7846"/>
    <w:rsid w:val="00CC5880"/>
    <w:rsid w:val="00CD7F42"/>
    <w:rsid w:val="00CF1033"/>
    <w:rsid w:val="00D020C1"/>
    <w:rsid w:val="00D16BCA"/>
    <w:rsid w:val="00D1708A"/>
    <w:rsid w:val="00D60648"/>
    <w:rsid w:val="00D81A59"/>
    <w:rsid w:val="00DB4592"/>
    <w:rsid w:val="00DC3AEC"/>
    <w:rsid w:val="00DE4EE3"/>
    <w:rsid w:val="00DF1881"/>
    <w:rsid w:val="00E21517"/>
    <w:rsid w:val="00E32F33"/>
    <w:rsid w:val="00E53348"/>
    <w:rsid w:val="00E63532"/>
    <w:rsid w:val="00E73B56"/>
    <w:rsid w:val="00EC71A6"/>
    <w:rsid w:val="00EF3AEA"/>
    <w:rsid w:val="00EF4D05"/>
    <w:rsid w:val="00F04714"/>
    <w:rsid w:val="00F45D20"/>
    <w:rsid w:val="00FC2090"/>
    <w:rsid w:val="00FD3E90"/>
    <w:rsid w:val="00FD5C83"/>
    <w:rsid w:val="00FD6EE0"/>
    <w:rsid w:val="00FE27CE"/>
    <w:rsid w:val="02C62933"/>
    <w:rsid w:val="04344B3A"/>
    <w:rsid w:val="047D34C5"/>
    <w:rsid w:val="048C64CF"/>
    <w:rsid w:val="053255EE"/>
    <w:rsid w:val="053B15A4"/>
    <w:rsid w:val="093C056A"/>
    <w:rsid w:val="0C281F69"/>
    <w:rsid w:val="0DB118F1"/>
    <w:rsid w:val="0E4C07DD"/>
    <w:rsid w:val="0F001260"/>
    <w:rsid w:val="115B34CD"/>
    <w:rsid w:val="116F5848"/>
    <w:rsid w:val="129E4E83"/>
    <w:rsid w:val="12A53958"/>
    <w:rsid w:val="13586EDF"/>
    <w:rsid w:val="13A8605E"/>
    <w:rsid w:val="168E2318"/>
    <w:rsid w:val="17214D9B"/>
    <w:rsid w:val="193E4C6B"/>
    <w:rsid w:val="1ACC2137"/>
    <w:rsid w:val="1C215235"/>
    <w:rsid w:val="1DCD124F"/>
    <w:rsid w:val="1EF77CD3"/>
    <w:rsid w:val="21A57B88"/>
    <w:rsid w:val="21D206C3"/>
    <w:rsid w:val="23A85C8B"/>
    <w:rsid w:val="240D1D18"/>
    <w:rsid w:val="241819C4"/>
    <w:rsid w:val="268139B0"/>
    <w:rsid w:val="272573ED"/>
    <w:rsid w:val="29573D11"/>
    <w:rsid w:val="29C10586"/>
    <w:rsid w:val="2A6F15C1"/>
    <w:rsid w:val="2BFA0DD4"/>
    <w:rsid w:val="2C022C9C"/>
    <w:rsid w:val="2C4A1A38"/>
    <w:rsid w:val="2CD6382E"/>
    <w:rsid w:val="2CE11961"/>
    <w:rsid w:val="2CFB3D76"/>
    <w:rsid w:val="2D485B6F"/>
    <w:rsid w:val="2F6CB0C4"/>
    <w:rsid w:val="30236A66"/>
    <w:rsid w:val="343108FA"/>
    <w:rsid w:val="34A21895"/>
    <w:rsid w:val="34FA3BF3"/>
    <w:rsid w:val="358E3DA9"/>
    <w:rsid w:val="36993675"/>
    <w:rsid w:val="36D94F00"/>
    <w:rsid w:val="375C44DB"/>
    <w:rsid w:val="37E7D935"/>
    <w:rsid w:val="39204F70"/>
    <w:rsid w:val="3AB23981"/>
    <w:rsid w:val="3F9B9588"/>
    <w:rsid w:val="41143B62"/>
    <w:rsid w:val="414621AE"/>
    <w:rsid w:val="42215775"/>
    <w:rsid w:val="43D82C73"/>
    <w:rsid w:val="446D7285"/>
    <w:rsid w:val="4BF729C1"/>
    <w:rsid w:val="4D365E24"/>
    <w:rsid w:val="4E1F24C4"/>
    <w:rsid w:val="4EAC18BE"/>
    <w:rsid w:val="50917A39"/>
    <w:rsid w:val="50C60BC7"/>
    <w:rsid w:val="50DF6013"/>
    <w:rsid w:val="51D23CE3"/>
    <w:rsid w:val="53B10062"/>
    <w:rsid w:val="54990CC0"/>
    <w:rsid w:val="55745926"/>
    <w:rsid w:val="57FA689A"/>
    <w:rsid w:val="59CEF1A8"/>
    <w:rsid w:val="5AC142E8"/>
    <w:rsid w:val="5B1FAFBA"/>
    <w:rsid w:val="5CF039A9"/>
    <w:rsid w:val="5DAF7162"/>
    <w:rsid w:val="5DF25FDF"/>
    <w:rsid w:val="5DF568A4"/>
    <w:rsid w:val="5E3FD8EF"/>
    <w:rsid w:val="5EBF7FD2"/>
    <w:rsid w:val="5FBA303E"/>
    <w:rsid w:val="5FFF6C59"/>
    <w:rsid w:val="624D4ECA"/>
    <w:rsid w:val="627806C9"/>
    <w:rsid w:val="65276348"/>
    <w:rsid w:val="691F2110"/>
    <w:rsid w:val="6A46253C"/>
    <w:rsid w:val="6AE24755"/>
    <w:rsid w:val="6B9A7CAD"/>
    <w:rsid w:val="6BC2520D"/>
    <w:rsid w:val="6BFEA799"/>
    <w:rsid w:val="6D6B6806"/>
    <w:rsid w:val="6FFF2DAF"/>
    <w:rsid w:val="702A0B29"/>
    <w:rsid w:val="711213F8"/>
    <w:rsid w:val="71534DA5"/>
    <w:rsid w:val="71A249BF"/>
    <w:rsid w:val="720F2993"/>
    <w:rsid w:val="739A0833"/>
    <w:rsid w:val="749F7F31"/>
    <w:rsid w:val="75495647"/>
    <w:rsid w:val="755BDE8A"/>
    <w:rsid w:val="75E93780"/>
    <w:rsid w:val="765C3FB6"/>
    <w:rsid w:val="76701E46"/>
    <w:rsid w:val="77D765D6"/>
    <w:rsid w:val="7AAB0E79"/>
    <w:rsid w:val="7B0C1557"/>
    <w:rsid w:val="7B6FAEA2"/>
    <w:rsid w:val="7CDF3192"/>
    <w:rsid w:val="7D792160"/>
    <w:rsid w:val="7E8B75AC"/>
    <w:rsid w:val="7EEFD7B0"/>
    <w:rsid w:val="7F3279BA"/>
    <w:rsid w:val="7F7B1700"/>
    <w:rsid w:val="7FAE6CA3"/>
    <w:rsid w:val="7FCE9F06"/>
    <w:rsid w:val="7FDC9BC2"/>
    <w:rsid w:val="AAD7AB27"/>
    <w:rsid w:val="B7E9053C"/>
    <w:rsid w:val="BED9A792"/>
    <w:rsid w:val="CD3E080A"/>
    <w:rsid w:val="D7F76662"/>
    <w:rsid w:val="DFD2E2C8"/>
    <w:rsid w:val="E3F77932"/>
    <w:rsid w:val="E4B9176C"/>
    <w:rsid w:val="EC9D9E74"/>
    <w:rsid w:val="EFD63CB2"/>
    <w:rsid w:val="F7BBA134"/>
    <w:rsid w:val="F7F70016"/>
    <w:rsid w:val="F7F98A9B"/>
    <w:rsid w:val="F8B74D05"/>
    <w:rsid w:val="FEFF3E8D"/>
    <w:rsid w:val="FF3BC94F"/>
    <w:rsid w:val="FF86938B"/>
    <w:rsid w:val="FFFB4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 Rounded MT Bold" w:hAnsi="Arial Rounded MT Bold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99"/>
    <w:pPr>
      <w:ind w:firstLine="420" w:firstLineChars="200"/>
    </w:pPr>
  </w:style>
  <w:style w:type="paragraph" w:styleId="4">
    <w:name w:val="annotation text"/>
    <w:basedOn w:val="1"/>
    <w:link w:val="16"/>
    <w:qFormat/>
    <w:uiPriority w:val="0"/>
    <w:pPr>
      <w:jc w:val="left"/>
    </w:pPr>
  </w:style>
  <w:style w:type="paragraph" w:styleId="5">
    <w:name w:val="footer"/>
    <w:basedOn w:val="1"/>
    <w:link w:val="1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annotation subject"/>
    <w:basedOn w:val="4"/>
    <w:next w:val="4"/>
    <w:link w:val="20"/>
    <w:qFormat/>
    <w:uiPriority w:val="0"/>
    <w:rPr>
      <w:b/>
      <w:bCs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FollowedHyperlink"/>
    <w:basedOn w:val="10"/>
    <w:qFormat/>
    <w:uiPriority w:val="0"/>
    <w:rPr>
      <w:color w:val="7E1FAD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basedOn w:val="10"/>
    <w:unhideWhenUsed/>
    <w:qFormat/>
    <w:uiPriority w:val="99"/>
    <w:rPr>
      <w:color w:val="0000FF"/>
      <w:u w:val="single"/>
    </w:rPr>
  </w:style>
  <w:style w:type="character" w:styleId="14">
    <w:name w:val="annotation reference"/>
    <w:basedOn w:val="10"/>
    <w:qFormat/>
    <w:uiPriority w:val="0"/>
    <w:rPr>
      <w:sz w:val="21"/>
      <w:szCs w:val="21"/>
    </w:rPr>
  </w:style>
  <w:style w:type="paragraph" w:styleId="15">
    <w:name w:val="List Paragraph"/>
    <w:basedOn w:val="1"/>
    <w:qFormat/>
    <w:uiPriority w:val="99"/>
    <w:pPr>
      <w:ind w:firstLine="420" w:firstLineChars="200"/>
    </w:pPr>
  </w:style>
  <w:style w:type="character" w:customStyle="1" w:styleId="16">
    <w:name w:val="批注文字 字符"/>
    <w:basedOn w:val="10"/>
    <w:link w:val="4"/>
    <w:qFormat/>
    <w:uiPriority w:val="0"/>
    <w:rPr>
      <w:rFonts w:ascii="Arial Rounded MT Bold" w:hAnsi="Arial Rounded MT Bold" w:eastAsiaTheme="minorEastAsia" w:cstheme="minorBidi"/>
      <w:kern w:val="2"/>
      <w:sz w:val="21"/>
      <w:szCs w:val="24"/>
    </w:rPr>
  </w:style>
  <w:style w:type="paragraph" w:customStyle="1" w:styleId="17">
    <w:name w:val="WPSOffice手动目录 1"/>
    <w:qFormat/>
    <w:uiPriority w:val="0"/>
    <w:rPr>
      <w:rFonts w:ascii="Arial Rounded MT Bold" w:hAnsi="Arial Rounded MT Bold" w:eastAsiaTheme="minorEastAsia" w:cstheme="minorBidi"/>
      <w:lang w:val="en-US" w:eastAsia="zh-CN" w:bidi="ar-SA"/>
    </w:rPr>
  </w:style>
  <w:style w:type="character" w:customStyle="1" w:styleId="18">
    <w:name w:val="未处理的提及1"/>
    <w:basedOn w:val="1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9">
    <w:name w:val="页脚 字符"/>
    <w:basedOn w:val="10"/>
    <w:link w:val="5"/>
    <w:qFormat/>
    <w:uiPriority w:val="99"/>
    <w:rPr>
      <w:rFonts w:ascii="Arial Rounded MT Bold" w:hAnsi="Arial Rounded MT Bold" w:eastAsiaTheme="minorEastAsia" w:cstheme="minorBidi"/>
      <w:kern w:val="2"/>
      <w:sz w:val="18"/>
      <w:szCs w:val="24"/>
    </w:rPr>
  </w:style>
  <w:style w:type="character" w:customStyle="1" w:styleId="20">
    <w:name w:val="批注主题 字符"/>
    <w:basedOn w:val="16"/>
    <w:link w:val="8"/>
    <w:qFormat/>
    <w:uiPriority w:val="0"/>
    <w:rPr>
      <w:rFonts w:ascii="Arial Rounded MT Bold" w:hAnsi="Arial Rounded MT Bold" w:eastAsiaTheme="minorEastAsia" w:cstheme="minorBidi"/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/APASixthEditionOfficeOnline.xsl" Version="6" StyleName="APA"/>
</file>

<file path=customXml/itemProps1.xml><?xml version="1.0" encoding="utf-8"?>
<ds:datastoreItem xmlns:ds="http://schemas.openxmlformats.org/officeDocument/2006/customXml" ds:itemID="{352F4EB5-A47B-0242-8F60-B02CD0356D5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654</Words>
  <Characters>665</Characters>
  <Lines>8</Lines>
  <Paragraphs>2</Paragraphs>
  <TotalTime>11</TotalTime>
  <ScaleCrop>false</ScaleCrop>
  <LinksUpToDate>false</LinksUpToDate>
  <CharactersWithSpaces>665</CharactersWithSpaces>
  <Application>WPS Office_12.1.22522.22522_F1E327BC-269C-435d-A152-05C5408002CA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2026-04-12T18:29:00Z</dcterms:created>
  <dc:creator>LY</dc:creator>
  <cp:lastModifiedBy>monster</cp:lastModifiedBy>
  <dcterms:modified xsi:type="dcterms:W3CDTF">2026-04-17T10:25:07Z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2052-12.1.22522.22522</vt:lpwstr>
  </property>
  <property fmtid="{D5CDD505-2E9C-101B-9397-08002B2CF9AE}" pid="3" name="ICV">
    <vt:lpwstr>300A88EB57EE465AA9F63DE01F9784A5_13</vt:lpwstr>
  </property>
  <property fmtid="{D5CDD505-2E9C-101B-9397-08002B2CF9AE}" pid="4" name="KSOTemplateDocerSaveRecord">
    <vt:lpwstr>eyJoZGlkIjoiZmU1ZmVhNmQwMzlkMTE4MmI1OWNmMWVhOWRkOTM5ZjgiLCJ1c2VySWQiOiIzNDg1NjIyOTQifQ==</vt:lpwstr>
  </property>
</Properties>
</file>