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C636" w14:textId="77777777" w:rsidR="00FD3E90" w:rsidRDefault="00B64D1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38BCC4FE" w14:textId="77777777" w:rsidR="00FD3E90" w:rsidRDefault="00B64D12">
      <w:pPr>
        <w:spacing w:beforeLines="50" w:before="156" w:afterLines="50" w:after="156" w:line="56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第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七</w:t>
      </w:r>
      <w:r>
        <w:rPr>
          <w:rFonts w:ascii="小标宋" w:eastAsia="小标宋" w:hAnsi="小标宋" w:cs="小标宋" w:hint="eastAsia"/>
          <w:sz w:val="44"/>
          <w:szCs w:val="44"/>
        </w:rPr>
        <w:t>周晚点名/周见面工作提示</w:t>
      </w:r>
    </w:p>
    <w:p w14:paraId="6A5A053A" w14:textId="77777777" w:rsidR="00FD3E90" w:rsidRDefault="00B64D12">
      <w:pPr>
        <w:spacing w:beforeLines="50" w:before="156" w:afterLines="50" w:after="156" w:line="560" w:lineRule="exact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一、持续加强学风建设</w:t>
      </w:r>
    </w:p>
    <w:p w14:paraId="21580CB7" w14:textId="77777777" w:rsidR="00FD3E90" w:rsidRPr="00CD7F42" w:rsidRDefault="00B64D12">
      <w:pPr>
        <w:pStyle w:val="1"/>
        <w:widowControl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楷体_GB2312" w:eastAsia="楷体_GB2312" w:hAnsi="楷体_GB2312" w:cs="楷体_GB2312"/>
          <w:kern w:val="2"/>
          <w:sz w:val="32"/>
          <w:szCs w:val="32"/>
        </w:rPr>
      </w:pPr>
      <w:r w:rsidRPr="00CD7F42">
        <w:rPr>
          <w:rFonts w:ascii="楷体_GB2312" w:eastAsia="楷体_GB2312" w:hAnsi="楷体_GB2312" w:cs="楷体_GB2312"/>
          <w:kern w:val="2"/>
          <w:sz w:val="32"/>
          <w:szCs w:val="32"/>
        </w:rPr>
        <w:t>1.</w:t>
      </w:r>
      <w:r w:rsidRPr="00CD7F42">
        <w:rPr>
          <w:rFonts w:ascii="楷体_GB2312" w:eastAsia="楷体_GB2312" w:hAnsi="楷体" w:cs="微软雅黑"/>
          <w:kern w:val="2"/>
          <w:sz w:val="32"/>
          <w:szCs w:val="32"/>
        </w:rPr>
        <w:t>认真组织开展“长大之星”宣讲团进院系活动</w:t>
      </w:r>
    </w:p>
    <w:p w14:paraId="5092A955" w14:textId="77777777" w:rsidR="00FD3E90" w:rsidRDefault="00B64D12">
      <w:pPr>
        <w:pStyle w:val="a9"/>
        <w:widowControl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 w:hint="eastAsia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请各院（系）按照《关于开展“长大之星”宣讲团进院系活动的通知》要求，认真组织开展宣讲活动，确保覆盖全体本科新生，在全校营造见贤思齐、比学赶超的浓厚氛围。</w:t>
      </w:r>
    </w:p>
    <w:p w14:paraId="6077100A" w14:textId="77777777" w:rsidR="00FD3E90" w:rsidRDefault="00B64D12">
      <w:pPr>
        <w:pStyle w:val="a9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 w:hint="eastAsia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各院（系）要通过学工部和学院（系）网站、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等多种方式对宣讲活动进行广泛宣传，不断扩大活动辐射面和影响力，引导更多学生主动参与、学有所获，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请于4月17日12:00</w:t>
      </w:r>
      <w:proofErr w:type="gramStart"/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前活动</w:t>
      </w:r>
      <w:proofErr w:type="gramEnd"/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总结发送至</w:t>
      </w:r>
      <w:r>
        <w:rPr>
          <w:rFonts w:ascii="Times New Roman" w:eastAsia="仿宋_GB2312" w:hAnsi="Times New Roman"/>
          <w:kern w:val="44"/>
          <w:sz w:val="32"/>
          <w:szCs w:val="32"/>
        </w:rPr>
        <w:t>xgbszk@chd.edu.cn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。</w:t>
      </w:r>
    </w:p>
    <w:p w14:paraId="77F21C96" w14:textId="77777777" w:rsidR="00FD3E90" w:rsidRDefault="00B64D12">
      <w:pPr>
        <w:spacing w:beforeLines="50" w:before="156" w:afterLines="50" w:after="156" w:line="56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</w:t>
      </w:r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常态化实施朋辈</w:t>
      </w:r>
      <w:r w:rsidRPr="00CD7F42">
        <w:rPr>
          <w:rFonts w:ascii="楷体_GB2312" w:eastAsia="楷体_GB2312" w:hAnsi="楷体" w:cs="楷体_GB2312" w:hint="eastAsia"/>
          <w:b/>
          <w:bCs/>
          <w:sz w:val="32"/>
          <w:szCs w:val="32"/>
        </w:rPr>
        <w:t>学业</w:t>
      </w:r>
      <w:r w:rsidRPr="00CD7F42">
        <w:rPr>
          <w:rFonts w:ascii="楷体_GB2312" w:eastAsia="楷体_GB2312" w:hAnsi="楷体" w:cs="___WRD_EMBED_SUB_49" w:hint="eastAsia"/>
          <w:b/>
          <w:bCs/>
          <w:sz w:val="32"/>
          <w:szCs w:val="32"/>
        </w:rPr>
        <w:t>帮扶工作</w:t>
      </w: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请各院（系）按照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《关于常态化实施“星光伴学计划”开展朋辈学业帮扶工作的通知》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精心组织朋辈学业帮扶，并规范帮扶活动组织管理，依托“我在长大”中“朋辈学业帮扶”模块及时发布帮扶安排，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遇调整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应及时更新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；此外，要加强朋辈学业帮扶工作同思想引导、心理疏导、学业预警、课堂考勤、谈心谈话、家校联系等工作的协同联动，切实提升帮扶效果。</w:t>
      </w:r>
    </w:p>
    <w:p w14:paraId="1859A5CC" w14:textId="77777777" w:rsidR="00FD3E90" w:rsidRDefault="00B64D12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3.</w:t>
      </w:r>
      <w:r w:rsidRPr="00CD7F42">
        <w:rPr>
          <w:rFonts w:ascii="楷体_GB2312" w:eastAsia="楷体_GB2312" w:hAnsi="楷体" w:cs="楷体_GB2312" w:hint="eastAsia"/>
          <w:b/>
          <w:bCs/>
          <w:sz w:val="32"/>
          <w:szCs w:val="32"/>
        </w:rPr>
        <w:t>做好</w:t>
      </w:r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校级大学生创新训练计划项目</w:t>
      </w:r>
      <w:r w:rsidRPr="00CD7F42">
        <w:rPr>
          <w:rFonts w:ascii="楷体_GB2312" w:eastAsia="楷体_GB2312" w:hAnsi="楷体" w:cs="楷体_GB2312" w:hint="eastAsia"/>
          <w:b/>
          <w:bCs/>
          <w:sz w:val="32"/>
          <w:szCs w:val="32"/>
        </w:rPr>
        <w:t>组织动员</w:t>
      </w: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学校于4月8日发布了《关于组织申报2026年校级大学生创新训练计划项目的通知》，请各院（系）认真做好组织落实，及时通知到全体学生，动员学生积极组队、报名参加，并做好政策解读与问题解答工作。</w:t>
      </w:r>
    </w:p>
    <w:p w14:paraId="78EA035A" w14:textId="77777777" w:rsidR="00FD3E90" w:rsidRDefault="00B64D12">
      <w:pPr>
        <w:spacing w:beforeLines="50" w:before="156" w:afterLines="50" w:after="156"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二、扎实开展学生教育管理</w:t>
      </w:r>
    </w:p>
    <w:p w14:paraId="7D0FAE81" w14:textId="77777777" w:rsidR="00FD3E90" w:rsidRDefault="00B64D12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</w:t>
      </w:r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做好春季心理健康教育</w:t>
      </w: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请各院（系）教育引导学生要加强心理健康自我关怀，保持规律作息、保证充足睡眠，坚持户外运动锻炼，积极参加学校及院系开展的各类心理健康教育实践活动，不断提升情绪调适能力。如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遇心理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困扰，应及时主动寻求专业帮助。心理咨询可通过“我在长大”小程序线上预约，也可通过电话或现场预约。</w:t>
      </w:r>
    </w:p>
    <w:p w14:paraId="7F706833" w14:textId="77777777" w:rsidR="00FD3E90" w:rsidRDefault="00B64D12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北校区预约电话：83135163、61105103，地址：逸夫图书馆西侧附楼二层；</w:t>
      </w:r>
    </w:p>
    <w:p w14:paraId="591BE0FC" w14:textId="77777777" w:rsidR="00FD3E90" w:rsidRDefault="00B64D12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南校区预约电话：82334145，地址：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东院雁博园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四层、北院教学楼主楼104室。</w:t>
      </w:r>
    </w:p>
    <w:p w14:paraId="5A8284B0" w14:textId="77777777" w:rsidR="00FD3E90" w:rsidRDefault="00B64D12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咨询时间：周一至周五8:30—12:00，14:00—17:30。</w:t>
      </w:r>
    </w:p>
    <w:p w14:paraId="4137455D" w14:textId="77777777" w:rsidR="00FD3E90" w:rsidRDefault="00B64D12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</w:t>
      </w:r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做好春季运动会期间的训练安全保障工作</w:t>
      </w: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各院（系）要配备足量工作人员与志愿者，做好现场引导与看护；提前排查场地周边安全隐患，备齐急救物资，建立快速应急响应机制。若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遇学生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受伤、突发疾病等情况，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需第一时间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启动处置流程，及时送医救治。</w:t>
      </w:r>
    </w:p>
    <w:p w14:paraId="23FD104F" w14:textId="77777777" w:rsidR="00FD3E90" w:rsidRDefault="00B64D12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3.</w:t>
      </w:r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做好</w:t>
      </w:r>
      <w:proofErr w:type="gramStart"/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宿舍消防</w:t>
      </w:r>
      <w:proofErr w:type="gramEnd"/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安全教育工作</w:t>
      </w: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各院（系）要根据《2025—2026学年学生宿舍管理服务工作提示》要求，加强对校外住宿学生的教育管理和关心关爱；禁止学生在宿舍聚众饮酒；高度关注学生晚归和夜不归宿情况</w:t>
      </w:r>
      <w:bookmarkStart w:id="0" w:name="OLE_LINK5"/>
      <w:r>
        <w:rPr>
          <w:rFonts w:ascii="仿宋_GB2312" w:eastAsia="仿宋_GB2312" w:hAnsi="仿宋_GB2312" w:cs="仿宋_GB2312" w:hint="eastAsia"/>
          <w:sz w:val="32"/>
          <w:szCs w:val="32"/>
        </w:rPr>
        <w:t>；宿舍内尽量不制造噪音，避免因影响他人而引发矛盾；落实好宿舍走访要求，关心关爱学生，回应解决学生合理诉求，及时化解各类宿舍矛盾。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目前校园已进入杨柳飞絮高发期，请各院（系）提醒学生规范电动车停放与充电、禁止点燃杨柳絮，确保校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园安全，保障师生生命财产安全。</w:t>
      </w:r>
    </w:p>
    <w:p w14:paraId="67AA5A32" w14:textId="77777777" w:rsidR="00FD3E90" w:rsidRDefault="00B64D12">
      <w:pPr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4.</w:t>
      </w:r>
      <w:r w:rsidRPr="00CD7F42">
        <w:rPr>
          <w:rFonts w:ascii="楷体_GB2312" w:eastAsia="楷体_GB2312" w:hAnsi="楷体" w:cs="微软雅黑" w:hint="eastAsia"/>
          <w:b/>
          <w:bCs/>
          <w:sz w:val="32"/>
          <w:szCs w:val="32"/>
        </w:rPr>
        <w:t>做好传染病防治等提醒工作</w:t>
      </w:r>
      <w:r w:rsidRPr="00CD7F4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近期处于季节交替期，传染性疾病及过敏性疾病多发易发。各院（系）要教育引导学生注意个人防护与环境卫生，加强教室和宿舍通风、消毒，若出现发热、腹泻、呕吐等不适症状，应及时就诊，并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落实因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病缺勤缺课追踪制度。</w:t>
      </w:r>
    </w:p>
    <w:sectPr w:rsidR="00FD3E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6CAB" w14:textId="77777777" w:rsidR="00B64D12" w:rsidRDefault="00B64D12">
      <w:r>
        <w:separator/>
      </w:r>
    </w:p>
  </w:endnote>
  <w:endnote w:type="continuationSeparator" w:id="0">
    <w:p w14:paraId="7EDEC872" w14:textId="77777777" w:rsidR="00B64D12" w:rsidRDefault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33A6078-C016-4450-8E90-F5DC4C7BDF45}"/>
    <w:embedBold r:id="rId2" w:subsetted="1" w:fontKey="{3A037651-9831-42DC-B55A-5D7F6BA1F86A}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A05897D-6E7B-49FD-8651-540ABCE9DE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842A476E-675F-4977-8FDF-15664F75C20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9447639A-07AB-4A0D-A14B-A8C2CEECBF9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9"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64606"/>
    </w:sdtPr>
    <w:sdtEndPr>
      <w:rPr>
        <w:rFonts w:ascii="仿宋_GB2312" w:eastAsia="仿宋_GB2312" w:hint="eastAsia"/>
        <w:sz w:val="28"/>
        <w:szCs w:val="28"/>
      </w:rPr>
    </w:sdtEndPr>
    <w:sdtContent>
      <w:p w14:paraId="08BF55FA" w14:textId="77777777" w:rsidR="00FD3E90" w:rsidRDefault="00B64D12">
        <w:pPr>
          <w:pStyle w:val="a6"/>
          <w:jc w:val="center"/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4C11C9A5" w14:textId="77777777" w:rsidR="00FD3E90" w:rsidRDefault="00FD3E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8568" w14:textId="77777777" w:rsidR="00B64D12" w:rsidRDefault="00B64D12">
      <w:r>
        <w:separator/>
      </w:r>
    </w:p>
  </w:footnote>
  <w:footnote w:type="continuationSeparator" w:id="0">
    <w:p w14:paraId="3349712E" w14:textId="77777777" w:rsidR="00B64D12" w:rsidRDefault="00B6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MmM1NWNmOTAzNTM1OTkwZWJhMmQ3ZmY3MDliYTAifQ=="/>
  </w:docVars>
  <w:rsids>
    <w:rsidRoot w:val="39204F70"/>
    <w:rsid w:val="B7E9053C"/>
    <w:rsid w:val="BED9A792"/>
    <w:rsid w:val="CD3E080A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FF3E8D"/>
    <w:rsid w:val="FF3BC94F"/>
    <w:rsid w:val="FFFB40D7"/>
    <w:rsid w:val="001274B4"/>
    <w:rsid w:val="00185583"/>
    <w:rsid w:val="00230B7C"/>
    <w:rsid w:val="00237117"/>
    <w:rsid w:val="0027531A"/>
    <w:rsid w:val="002937E5"/>
    <w:rsid w:val="002F48E1"/>
    <w:rsid w:val="00334EDF"/>
    <w:rsid w:val="0036112B"/>
    <w:rsid w:val="003F5F9D"/>
    <w:rsid w:val="004725AE"/>
    <w:rsid w:val="004B32D7"/>
    <w:rsid w:val="004C18A0"/>
    <w:rsid w:val="004C35F9"/>
    <w:rsid w:val="004D25D5"/>
    <w:rsid w:val="00563226"/>
    <w:rsid w:val="00577F6B"/>
    <w:rsid w:val="00645507"/>
    <w:rsid w:val="00687CA1"/>
    <w:rsid w:val="006E787B"/>
    <w:rsid w:val="007928EC"/>
    <w:rsid w:val="007B774A"/>
    <w:rsid w:val="007F4AB2"/>
    <w:rsid w:val="008053B6"/>
    <w:rsid w:val="0080799F"/>
    <w:rsid w:val="008301CD"/>
    <w:rsid w:val="00856482"/>
    <w:rsid w:val="008C2908"/>
    <w:rsid w:val="00904F75"/>
    <w:rsid w:val="00916829"/>
    <w:rsid w:val="00931CF2"/>
    <w:rsid w:val="00935C94"/>
    <w:rsid w:val="00A3167B"/>
    <w:rsid w:val="00A76FF0"/>
    <w:rsid w:val="00A83F40"/>
    <w:rsid w:val="00AC6E83"/>
    <w:rsid w:val="00B1496B"/>
    <w:rsid w:val="00B42A6A"/>
    <w:rsid w:val="00B64D12"/>
    <w:rsid w:val="00B8309B"/>
    <w:rsid w:val="00BB23D6"/>
    <w:rsid w:val="00BF2CB1"/>
    <w:rsid w:val="00C52D3B"/>
    <w:rsid w:val="00CA7846"/>
    <w:rsid w:val="00CC5880"/>
    <w:rsid w:val="00CD7F42"/>
    <w:rsid w:val="00CF1033"/>
    <w:rsid w:val="00D020C1"/>
    <w:rsid w:val="00D16BCA"/>
    <w:rsid w:val="00D1708A"/>
    <w:rsid w:val="00D60648"/>
    <w:rsid w:val="00D81A59"/>
    <w:rsid w:val="00DB4592"/>
    <w:rsid w:val="00DC3AEC"/>
    <w:rsid w:val="00DE4EE3"/>
    <w:rsid w:val="00DF1881"/>
    <w:rsid w:val="00E21517"/>
    <w:rsid w:val="00E32F33"/>
    <w:rsid w:val="00E53348"/>
    <w:rsid w:val="00E63532"/>
    <w:rsid w:val="00E73B56"/>
    <w:rsid w:val="00EC71A6"/>
    <w:rsid w:val="00EF4D05"/>
    <w:rsid w:val="00F04714"/>
    <w:rsid w:val="00FC2090"/>
    <w:rsid w:val="00FD3E90"/>
    <w:rsid w:val="00FD5C83"/>
    <w:rsid w:val="00FD6EE0"/>
    <w:rsid w:val="00FE27CE"/>
    <w:rsid w:val="02C62933"/>
    <w:rsid w:val="04344B3A"/>
    <w:rsid w:val="047D34C5"/>
    <w:rsid w:val="048C64CF"/>
    <w:rsid w:val="053255EE"/>
    <w:rsid w:val="053B15A4"/>
    <w:rsid w:val="093C056A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A8605E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41143B62"/>
    <w:rsid w:val="414621AE"/>
    <w:rsid w:val="42215775"/>
    <w:rsid w:val="446D7285"/>
    <w:rsid w:val="4D365E24"/>
    <w:rsid w:val="4E1F24C4"/>
    <w:rsid w:val="4EAC18BE"/>
    <w:rsid w:val="50917A39"/>
    <w:rsid w:val="50C60BC7"/>
    <w:rsid w:val="50DF6013"/>
    <w:rsid w:val="51D23CE3"/>
    <w:rsid w:val="53B10062"/>
    <w:rsid w:val="54990CC0"/>
    <w:rsid w:val="55745926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5276348"/>
    <w:rsid w:val="691F2110"/>
    <w:rsid w:val="6A46253C"/>
    <w:rsid w:val="6B9A7CAD"/>
    <w:rsid w:val="6BC2520D"/>
    <w:rsid w:val="6BFEA799"/>
    <w:rsid w:val="6D6B6806"/>
    <w:rsid w:val="6FFF2DAF"/>
    <w:rsid w:val="702A0B29"/>
    <w:rsid w:val="711213F8"/>
    <w:rsid w:val="71534DA5"/>
    <w:rsid w:val="71A249BF"/>
    <w:rsid w:val="720F2993"/>
    <w:rsid w:val="739A0833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792160"/>
    <w:rsid w:val="7E8B75AC"/>
    <w:rsid w:val="7F3279BA"/>
    <w:rsid w:val="7F7B1700"/>
    <w:rsid w:val="7FAE6CA3"/>
    <w:rsid w:val="7FCE9F06"/>
    <w:rsid w:val="7FDC9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93F8F54-24DC-403C-8E2F-ED4214FC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FollowedHyperlink"/>
    <w:basedOn w:val="a0"/>
    <w:qFormat/>
    <w:rPr>
      <w:color w:val="7E1FAD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qFormat/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customStyle="1" w:styleId="WPSOffice1">
    <w:name w:val="WPSOffice手动目录 1"/>
    <w:qFormat/>
    <w:rPr>
      <w:rFonts w:ascii="Arial Rounded MT Bold" w:eastAsiaTheme="minorEastAsia" w:hAnsi="Arial Rounded MT Bold" w:cstheme="minorBidi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脚 字符"/>
    <w:basedOn w:val="a0"/>
    <w:link w:val="a6"/>
    <w:uiPriority w:val="99"/>
    <w:qFormat/>
    <w:rPr>
      <w:rFonts w:ascii="Arial Rounded MT Bold" w:eastAsiaTheme="minorEastAsia" w:hAnsi="Arial Rounded MT Bold" w:cstheme="minorBidi"/>
      <w:kern w:val="2"/>
      <w:sz w:val="18"/>
      <w:szCs w:val="24"/>
    </w:rPr>
  </w:style>
  <w:style w:type="character" w:customStyle="1" w:styleId="ab">
    <w:name w:val="批注主题 字符"/>
    <w:basedOn w:val="a5"/>
    <w:link w:val="aa"/>
    <w:qFormat/>
    <w:rPr>
      <w:rFonts w:ascii="Arial Rounded MT Bold" w:eastAsiaTheme="minorEastAsia" w:hAnsi="Arial Rounded MT Bold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94</Characters>
  <Application>Microsoft Office Word</Application>
  <DocSecurity>0</DocSecurity>
  <Lines>1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</dc:creator>
  <cp:lastModifiedBy>宏策 田</cp:lastModifiedBy>
  <cp:revision>3</cp:revision>
  <dcterms:created xsi:type="dcterms:W3CDTF">2026-04-10T10:29:00Z</dcterms:created>
  <dcterms:modified xsi:type="dcterms:W3CDTF">2026-04-10T10:32:00Z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300A88EB57EE465AA9F63DE01F9784A5_13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